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sz w:val="44"/>
          <w:szCs w:val="44"/>
          <w:highlight w:val="none"/>
          <w:lang w:val="en-US" w:eastAsia="zh-CN"/>
        </w:rPr>
      </w:pPr>
      <w:bookmarkStart w:id="1" w:name="_GoBack"/>
      <w:r>
        <w:rPr>
          <w:rFonts w:hint="default" w:ascii="Times New Roman" w:hAnsi="Times New Roman" w:eastAsia="方正小标宋_GBK" w:cs="Times New Roman"/>
          <w:sz w:val="44"/>
          <w:szCs w:val="44"/>
          <w:highlight w:val="none"/>
          <w:lang w:val="en-US" w:eastAsia="zh-CN"/>
        </w:rPr>
        <w:t>重庆市卫生健康委员会</w:t>
      </w:r>
      <w:r>
        <w:rPr>
          <w:rFonts w:hint="eastAsia" w:eastAsia="方正小标宋_GBK" w:cs="Times New Roman"/>
          <w:sz w:val="44"/>
          <w:szCs w:val="44"/>
          <w:highlight w:val="none"/>
          <w:lang w:val="en-US" w:eastAsia="zh-CN"/>
        </w:rPr>
        <w:t xml:space="preserve"> </w:t>
      </w:r>
      <w:r>
        <w:rPr>
          <w:rFonts w:hint="eastAsia" w:ascii="Times New Roman" w:hAnsi="Times New Roman" w:eastAsia="方正小标宋_GBK" w:cs="Times New Roman"/>
          <w:sz w:val="44"/>
          <w:szCs w:val="44"/>
          <w:highlight w:val="none"/>
          <w:lang w:val="en-US" w:eastAsia="zh-CN"/>
        </w:rPr>
        <w:t>重庆市中医药管理局</w:t>
      </w:r>
      <w:r>
        <w:rPr>
          <w:rFonts w:ascii="方正小标宋_GBK" w:hAnsi="方正小标宋_GBK" w:eastAsia="方正小标宋_GBK" w:cs="方正小标宋_GBK"/>
          <w:spacing w:val="9"/>
          <w:sz w:val="42"/>
          <w:szCs w:val="42"/>
          <w:highlight w:val="none"/>
        </w:rPr>
        <w:t>关</w:t>
      </w:r>
      <w:r>
        <w:rPr>
          <w:rFonts w:hint="eastAsia" w:ascii="Times New Roman" w:hAnsi="Times New Roman" w:eastAsia="方正小标宋_GBK" w:cs="Times New Roman"/>
          <w:sz w:val="44"/>
          <w:szCs w:val="44"/>
          <w:highlight w:val="none"/>
          <w:lang w:val="en-US" w:eastAsia="zh-CN"/>
        </w:rPr>
        <w:t>于印发《重</w:t>
      </w:r>
      <w:r>
        <w:rPr>
          <w:rFonts w:hint="default" w:ascii="Times New Roman" w:hAnsi="Times New Roman" w:eastAsia="方正小标宋_GBK" w:cs="Times New Roman"/>
          <w:sz w:val="44"/>
          <w:szCs w:val="44"/>
          <w:highlight w:val="none"/>
          <w:lang w:val="en-US" w:eastAsia="zh-CN"/>
        </w:rPr>
        <w:t>庆市非中医类别执业医师</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学习中医药及开展中医药执业活动管理办法</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（试行）</w:t>
      </w:r>
      <w:r>
        <w:rPr>
          <w:rFonts w:hint="eastAsia" w:ascii="Times New Roman" w:hAnsi="Times New Roman" w:eastAsia="方正小标宋_GBK" w:cs="Times New Roman"/>
          <w:sz w:val="44"/>
          <w:szCs w:val="44"/>
          <w:highlight w:val="none"/>
          <w:lang w:val="en-US" w:eastAsia="zh-CN"/>
        </w:rPr>
        <w:t>》的通知</w:t>
      </w:r>
    </w:p>
    <w:bookmarkEnd w:id="1"/>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渝</w:t>
      </w:r>
      <w:r>
        <w:rPr>
          <w:rFonts w:hint="eastAsia" w:ascii="Times New Roman" w:hAnsi="Times New Roman" w:eastAsia="方正仿宋_GBK" w:cs="Times New Roman"/>
          <w:sz w:val="32"/>
          <w:szCs w:val="32"/>
          <w:lang w:val="zh-CN"/>
        </w:rPr>
        <w:t>中医药</w:t>
      </w:r>
      <w:r>
        <w:rPr>
          <w:rFonts w:hint="default" w:ascii="Times New Roman" w:hAnsi="Times New Roman" w:eastAsia="方正仿宋_GBK" w:cs="Times New Roman"/>
          <w:sz w:val="32"/>
          <w:szCs w:val="32"/>
          <w:lang w:val="zh-CN"/>
        </w:rPr>
        <w:t>发</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spacing w:val="2"/>
          <w:sz w:val="32"/>
          <w:szCs w:val="32"/>
          <w:highlight w:val="none"/>
          <w:lang w:val="en-US" w:eastAsia="zh-CN"/>
        </w:rPr>
      </w:pPr>
      <w:r>
        <w:rPr>
          <w:rFonts w:hint="default" w:ascii="Times New Roman" w:hAnsi="Times New Roman" w:eastAsia="方正仿宋_GBK" w:cs="Times New Roman"/>
          <w:spacing w:val="2"/>
          <w:kern w:val="2"/>
          <w:sz w:val="32"/>
          <w:szCs w:val="32"/>
          <w:highlight w:val="none"/>
          <w:lang w:val="en-US" w:eastAsia="zh-CN" w:bidi="ar-SA"/>
        </w:rPr>
        <w:t>各区县（自治县）卫生健康委、两江新区社发局、西部科学城重庆高新区公共服务局、万盛经开区卫生</w:t>
      </w:r>
      <w:r>
        <w:rPr>
          <w:rFonts w:hint="default" w:ascii="Times New Roman" w:hAnsi="Times New Roman" w:eastAsia="方正仿宋_GBK" w:cs="Times New Roman"/>
          <w:spacing w:val="-2"/>
          <w:sz w:val="32"/>
          <w:szCs w:val="32"/>
          <w:highlight w:val="none"/>
        </w:rPr>
        <w:t>健康局，各委</w:t>
      </w:r>
      <w:r>
        <w:rPr>
          <w:rFonts w:hint="default" w:ascii="Times New Roman" w:hAnsi="Times New Roman" w:eastAsia="方正仿宋_GBK" w:cs="Times New Roman"/>
          <w:spacing w:val="-3"/>
          <w:sz w:val="32"/>
          <w:szCs w:val="32"/>
          <w:highlight w:val="none"/>
        </w:rPr>
        <w:t>属医疗机构，</w:t>
      </w:r>
      <w:r>
        <w:rPr>
          <w:rFonts w:hint="eastAsia" w:ascii="Times New Roman" w:hAnsi="Times New Roman" w:eastAsia="方正仿宋_GBK" w:cs="Times New Roman"/>
          <w:spacing w:val="-3"/>
          <w:sz w:val="32"/>
          <w:szCs w:val="32"/>
          <w:highlight w:val="none"/>
          <w:lang w:eastAsia="zh"/>
        </w:rPr>
        <w:t>重庆医药高专，市卫生人才中心，</w:t>
      </w:r>
      <w:r>
        <w:rPr>
          <w:rFonts w:hint="default" w:ascii="Times New Roman" w:hAnsi="Times New Roman" w:eastAsia="方正仿宋_GBK" w:cs="Times New Roman"/>
          <w:spacing w:val="5"/>
          <w:sz w:val="32"/>
          <w:szCs w:val="32"/>
          <w:highlight w:val="none"/>
        </w:rPr>
        <w:t>市公卫中</w:t>
      </w:r>
      <w:r>
        <w:rPr>
          <w:rFonts w:hint="default" w:ascii="Times New Roman" w:hAnsi="Times New Roman" w:eastAsia="方正仿宋_GBK" w:cs="Times New Roman"/>
          <w:spacing w:val="2"/>
          <w:sz w:val="32"/>
          <w:szCs w:val="32"/>
          <w:highlight w:val="none"/>
        </w:rPr>
        <w:t>心</w:t>
      </w:r>
      <w:r>
        <w:rPr>
          <w:rFonts w:hint="default" w:ascii="Times New Roman" w:hAnsi="Times New Roman" w:eastAsia="方正仿宋_GBK" w:cs="Times New Roman"/>
          <w:spacing w:val="2"/>
          <w:sz w:val="32"/>
          <w:szCs w:val="32"/>
          <w:highlight w:val="none"/>
          <w:lang w:val="en-US" w:eastAsia="zh-CN"/>
        </w:rPr>
        <w:t>，</w:t>
      </w:r>
      <w:r>
        <w:rPr>
          <w:rFonts w:hint="eastAsia" w:ascii="Times New Roman" w:hAnsi="Times New Roman" w:eastAsia="方正仿宋_GBK" w:cs="Times New Roman"/>
          <w:spacing w:val="2"/>
          <w:sz w:val="32"/>
          <w:szCs w:val="32"/>
          <w:highlight w:val="none"/>
          <w:lang w:val="en-US" w:eastAsia="zh"/>
        </w:rPr>
        <w:t>西南医院、新桥医院、大坪医院</w:t>
      </w:r>
      <w:r>
        <w:rPr>
          <w:rFonts w:hint="default" w:ascii="Times New Roman" w:hAnsi="Times New Roman" w:eastAsia="方正仿宋_GBK" w:cs="Times New Roman"/>
          <w:spacing w:val="2"/>
          <w:sz w:val="32"/>
          <w:szCs w:val="32"/>
          <w:highlight w:val="none"/>
          <w:lang w:val="en-US" w:eastAsia="zh-CN"/>
        </w:rPr>
        <w:t>，武警重庆总队医院，大型企事业单位职工医院：</w:t>
      </w: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648" w:firstLineChars="200"/>
        <w:jc w:val="both"/>
        <w:textAlignment w:val="auto"/>
        <w:rPr>
          <w:rFonts w:hint="default" w:ascii="Times New Roman" w:hAnsi="Times New Roman" w:eastAsia="方正仿宋_GBK" w:cs="Times New Roman"/>
          <w:spacing w:val="2"/>
          <w:sz w:val="32"/>
          <w:szCs w:val="32"/>
          <w:highlight w:val="none"/>
          <w:lang w:val="en-US" w:eastAsia="zh-CN"/>
        </w:rPr>
      </w:pPr>
      <w:r>
        <w:rPr>
          <w:rFonts w:hint="default" w:ascii="Times New Roman" w:hAnsi="Times New Roman" w:eastAsia="方正仿宋_GBK" w:cs="Times New Roman"/>
          <w:spacing w:val="2"/>
          <w:sz w:val="32"/>
          <w:szCs w:val="32"/>
          <w:highlight w:val="none"/>
          <w:lang w:val="en-US" w:eastAsia="zh-CN"/>
        </w:rPr>
        <w:t>为贯彻落实</w:t>
      </w:r>
      <w:r>
        <w:rPr>
          <w:rFonts w:hint="default" w:ascii="Times New Roman" w:hAnsi="Times New Roman" w:eastAsia="方正仿宋_GBK" w:cs="Times New Roman"/>
          <w:i w:val="0"/>
          <w:iCs w:val="0"/>
          <w:caps w:val="0"/>
          <w:color w:val="auto"/>
          <w:spacing w:val="0"/>
          <w:sz w:val="32"/>
          <w:szCs w:val="32"/>
          <w:highlight w:val="none"/>
          <w:shd w:val="clear" w:color="auto" w:fill="FFFFFF"/>
        </w:rPr>
        <w:t>《中华人民共和国中医药法》《中华人民共和国医师法》《重庆市中医药条例》</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《医师执业注册管理办法》等</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w:t>
      </w:r>
      <w:r>
        <w:rPr>
          <w:rFonts w:hint="eastAsia" w:eastAsia="方正仿宋_GBK" w:cs="Times New Roman"/>
          <w:i w:val="0"/>
          <w:iCs w:val="0"/>
          <w:caps w:val="0"/>
          <w:color w:val="auto"/>
          <w:spacing w:val="0"/>
          <w:sz w:val="32"/>
          <w:szCs w:val="32"/>
          <w:highlight w:val="none"/>
          <w:shd w:val="clear" w:color="auto" w:fill="FFFFFF"/>
          <w:lang w:val="en-US" w:eastAsia="zh"/>
        </w:rPr>
        <w:t>进一步</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加强重庆市非中医类别医师学习中医药、运用中医药理论和中医诊疗技术开展执业活动的管理，规范培训及执业相关事宜</w:t>
      </w:r>
      <w:r>
        <w:rPr>
          <w:rFonts w:hint="default" w:ascii="Times New Roman" w:hAnsi="Times New Roman" w:eastAsia="方正仿宋_GBK" w:cs="Times New Roman"/>
          <w:spacing w:val="2"/>
          <w:sz w:val="32"/>
          <w:szCs w:val="32"/>
          <w:highlight w:val="none"/>
          <w:lang w:val="en-US" w:eastAsia="zh-CN"/>
        </w:rPr>
        <w:t>，更好地为群众健康服务，市卫生健康委</w:t>
      </w:r>
      <w:r>
        <w:rPr>
          <w:rFonts w:hint="eastAsia" w:eastAsia="方正仿宋_GBK" w:cs="Times New Roman"/>
          <w:spacing w:val="2"/>
          <w:sz w:val="32"/>
          <w:szCs w:val="32"/>
          <w:highlight w:val="none"/>
          <w:lang w:val="en-US" w:eastAsia="zh-CN"/>
        </w:rPr>
        <w:t>、市中医药管理局</w:t>
      </w:r>
      <w:r>
        <w:rPr>
          <w:rFonts w:hint="default" w:ascii="Times New Roman" w:hAnsi="Times New Roman" w:eastAsia="方正仿宋_GBK" w:cs="Times New Roman"/>
          <w:spacing w:val="2"/>
          <w:sz w:val="32"/>
          <w:szCs w:val="32"/>
          <w:highlight w:val="none"/>
          <w:lang w:val="en-US" w:eastAsia="zh-CN"/>
        </w:rPr>
        <w:t>研究制定了《重庆市非中医类别执业医师学习中医药及开展中医药执业活动管理办法（试行）》（以下简称《管理办法（试行）》），现将《管理办法（试行）》印发给你们，请遵照执行。</w:t>
      </w: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1"/>
        <w:jc w:val="both"/>
        <w:textAlignment w:val="auto"/>
        <w:rPr>
          <w:rFonts w:hint="default" w:ascii="Times New Roman" w:hAnsi="Times New Roman" w:eastAsia="方正仿宋_GBK" w:cs="Times New Roman"/>
          <w:spacing w:val="2"/>
          <w:sz w:val="32"/>
          <w:szCs w:val="32"/>
          <w:highlight w:val="none"/>
          <w:lang w:val="en-US" w:eastAsia="zh-CN"/>
        </w:rPr>
      </w:pP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1"/>
        <w:jc w:val="both"/>
        <w:textAlignment w:val="auto"/>
        <w:rPr>
          <w:rFonts w:hint="default" w:ascii="Times New Roman" w:hAnsi="Times New Roman" w:eastAsia="方正仿宋_GBK" w:cs="Times New Roman"/>
          <w:spacing w:val="2"/>
          <w:sz w:val="32"/>
          <w:szCs w:val="32"/>
          <w:highlight w:val="none"/>
          <w:lang w:val="en-US" w:eastAsia="zh-CN"/>
        </w:rPr>
      </w:pPr>
    </w:p>
    <w:p>
      <w:pPr>
        <w:pStyle w:val="4"/>
        <w:keepNext w:val="0"/>
        <w:keepLines w:val="0"/>
        <w:pageBreakBefore w:val="0"/>
        <w:widowControl w:val="0"/>
        <w:kinsoku/>
        <w:wordWrap/>
        <w:overflowPunct/>
        <w:topLinePunct w:val="0"/>
        <w:autoSpaceDE/>
        <w:autoSpaceDN/>
        <w:bidi w:val="0"/>
        <w:snapToGrid w:val="0"/>
        <w:spacing w:after="0" w:line="594" w:lineRule="exact"/>
        <w:ind w:left="0" w:right="132" w:firstLine="0" w:firstLineChars="0"/>
        <w:jc w:val="both"/>
        <w:textAlignment w:val="auto"/>
        <w:rPr>
          <w:rFonts w:hint="default" w:ascii="Times New Roman" w:hAnsi="Times New Roman" w:eastAsia="方正仿宋_GBK" w:cs="Times New Roman"/>
          <w:spacing w:val="2"/>
          <w:sz w:val="32"/>
          <w:szCs w:val="32"/>
          <w:highlight w:val="none"/>
          <w:lang w:val="en-US" w:eastAsia="zh-CN"/>
        </w:rPr>
      </w:pP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324" w:firstLineChars="100"/>
        <w:jc w:val="both"/>
        <w:textAlignment w:val="auto"/>
        <w:rPr>
          <w:rFonts w:hint="default" w:ascii="Times New Roman" w:hAnsi="Times New Roman" w:eastAsia="方正仿宋_GBK" w:cs="Times New Roman"/>
          <w:spacing w:val="2"/>
          <w:sz w:val="32"/>
          <w:szCs w:val="32"/>
          <w:highlight w:val="none"/>
          <w:lang w:val="en-US" w:eastAsia="zh-CN"/>
        </w:rPr>
      </w:pP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324" w:firstLineChars="100"/>
        <w:jc w:val="both"/>
        <w:textAlignment w:val="auto"/>
        <w:rPr>
          <w:rFonts w:hint="default" w:ascii="Times New Roman" w:hAnsi="Times New Roman" w:eastAsia="方正仿宋_GBK" w:cs="Times New Roman"/>
          <w:spacing w:val="2"/>
          <w:sz w:val="32"/>
          <w:szCs w:val="32"/>
          <w:highlight w:val="none"/>
          <w:lang w:val="en-US" w:eastAsia="zh-CN"/>
        </w:rPr>
      </w:pPr>
      <w:r>
        <w:rPr>
          <w:rFonts w:hint="default" w:ascii="Times New Roman" w:hAnsi="Times New Roman" w:eastAsia="方正仿宋_GBK" w:cs="Times New Roman"/>
          <w:spacing w:val="2"/>
          <w:sz w:val="32"/>
          <w:szCs w:val="32"/>
          <w:highlight w:val="none"/>
          <w:lang w:val="en-US" w:eastAsia="zh-CN"/>
        </w:rPr>
        <w:t>重庆市卫生健康委员会</w:t>
      </w:r>
      <w:r>
        <w:rPr>
          <w:rFonts w:hint="eastAsia" w:eastAsia="方正仿宋_GBK" w:cs="Times New Roman"/>
          <w:spacing w:val="2"/>
          <w:sz w:val="32"/>
          <w:szCs w:val="32"/>
          <w:highlight w:val="none"/>
          <w:lang w:val="en-US" w:eastAsia="zh-CN"/>
        </w:rPr>
        <w:t xml:space="preserve">          重庆市中医药管理局</w:t>
      </w:r>
    </w:p>
    <w:p>
      <w:pPr>
        <w:pStyle w:val="4"/>
        <w:keepNext w:val="0"/>
        <w:keepLines w:val="0"/>
        <w:pageBreakBefore w:val="0"/>
        <w:widowControl w:val="0"/>
        <w:kinsoku/>
        <w:wordWrap/>
        <w:overflowPunct/>
        <w:topLinePunct w:val="0"/>
        <w:autoSpaceDE/>
        <w:autoSpaceDN/>
        <w:bidi w:val="0"/>
        <w:snapToGrid w:val="0"/>
        <w:spacing w:after="0" w:line="594" w:lineRule="exact"/>
        <w:ind w:left="75" w:right="132" w:firstLine="5508" w:firstLineChars="1700"/>
        <w:jc w:val="both"/>
        <w:textAlignment w:val="auto"/>
        <w:rPr>
          <w:rFonts w:hint="default" w:ascii="Times New Roman" w:hAnsi="Times New Roman" w:eastAsia="方正仿宋_GBK" w:cs="Times New Roman"/>
          <w:spacing w:val="2"/>
          <w:sz w:val="32"/>
          <w:szCs w:val="32"/>
          <w:highlight w:val="none"/>
          <w:lang w:val="en-US" w:eastAsia="zh-CN"/>
        </w:rPr>
      </w:pPr>
      <w:r>
        <w:rPr>
          <w:rFonts w:hint="default" w:ascii="Times New Roman" w:hAnsi="Times New Roman" w:eastAsia="方正仿宋_GBK" w:cs="Times New Roman"/>
          <w:spacing w:val="2"/>
          <w:sz w:val="32"/>
          <w:szCs w:val="32"/>
          <w:highlight w:val="none"/>
          <w:lang w:val="en-US" w:eastAsia="zh-CN"/>
        </w:rPr>
        <w:t>202</w:t>
      </w:r>
      <w:r>
        <w:rPr>
          <w:rFonts w:hint="eastAsia" w:ascii="Times New Roman" w:hAnsi="Times New Roman" w:eastAsia="方正仿宋_GBK" w:cs="Times New Roman"/>
          <w:spacing w:val="2"/>
          <w:sz w:val="32"/>
          <w:szCs w:val="32"/>
          <w:highlight w:val="none"/>
          <w:lang w:val="en-US" w:eastAsia="zh-CN"/>
        </w:rPr>
        <w:t>5</w:t>
      </w:r>
      <w:r>
        <w:rPr>
          <w:rFonts w:hint="default" w:ascii="Times New Roman" w:hAnsi="Times New Roman" w:eastAsia="方正仿宋_GBK" w:cs="Times New Roman"/>
          <w:spacing w:val="2"/>
          <w:sz w:val="32"/>
          <w:szCs w:val="32"/>
          <w:highlight w:val="none"/>
          <w:lang w:val="en-US" w:eastAsia="zh-CN"/>
        </w:rPr>
        <w:t>年</w:t>
      </w:r>
      <w:r>
        <w:rPr>
          <w:rFonts w:hint="eastAsia" w:ascii="Times New Roman" w:hAnsi="Times New Roman" w:eastAsia="方正仿宋_GBK" w:cs="Times New Roman"/>
          <w:spacing w:val="2"/>
          <w:sz w:val="32"/>
          <w:szCs w:val="32"/>
          <w:highlight w:val="none"/>
          <w:lang w:val="en-US" w:eastAsia="zh-CN"/>
        </w:rPr>
        <w:t>9</w:t>
      </w:r>
      <w:r>
        <w:rPr>
          <w:rFonts w:hint="default" w:ascii="Times New Roman" w:hAnsi="Times New Roman" w:eastAsia="方正仿宋_GBK" w:cs="Times New Roman"/>
          <w:spacing w:val="2"/>
          <w:sz w:val="32"/>
          <w:szCs w:val="32"/>
          <w:highlight w:val="none"/>
          <w:lang w:val="en-US" w:eastAsia="zh-CN"/>
        </w:rPr>
        <w:t>月</w:t>
      </w:r>
      <w:r>
        <w:rPr>
          <w:rFonts w:hint="eastAsia" w:eastAsia="方正仿宋_GBK" w:cs="Times New Roman"/>
          <w:spacing w:val="2"/>
          <w:sz w:val="32"/>
          <w:szCs w:val="32"/>
          <w:highlight w:val="none"/>
          <w:lang w:val="en-US" w:eastAsia="zh-CN"/>
        </w:rPr>
        <w:t>10</w:t>
      </w:r>
      <w:r>
        <w:rPr>
          <w:rFonts w:hint="default" w:ascii="Times New Roman" w:hAnsi="Times New Roman" w:eastAsia="方正仿宋_GBK" w:cs="Times New Roman"/>
          <w:spacing w:val="2"/>
          <w:sz w:val="32"/>
          <w:szCs w:val="32"/>
          <w:highlight w:val="none"/>
          <w:lang w:val="en-US" w:eastAsia="zh-CN"/>
        </w:rPr>
        <w:t>日</w:t>
      </w:r>
    </w:p>
    <w:p>
      <w:pPr>
        <w:pStyle w:val="4"/>
        <w:keepNext w:val="0"/>
        <w:keepLines w:val="0"/>
        <w:pageBreakBefore w:val="0"/>
        <w:widowControl w:val="0"/>
        <w:kinsoku/>
        <w:wordWrap/>
        <w:overflowPunct/>
        <w:topLinePunct w:val="0"/>
        <w:autoSpaceDE/>
        <w:autoSpaceDN/>
        <w:bidi w:val="0"/>
        <w:snapToGrid w:val="0"/>
        <w:spacing w:after="0" w:line="594" w:lineRule="exact"/>
        <w:ind w:left="0" w:right="132" w:firstLine="0" w:firstLineChars="0"/>
        <w:jc w:val="both"/>
        <w:textAlignment w:val="auto"/>
        <w:rPr>
          <w:rFonts w:hint="default" w:ascii="Times New Roman" w:hAnsi="Times New Roman" w:eastAsia="方正仿宋_GBK" w:cs="Times New Roman"/>
          <w:spacing w:val="2"/>
          <w:sz w:val="32"/>
          <w:szCs w:val="32"/>
          <w:highlight w:val="none"/>
          <w:lang w:val="en-US" w:eastAsia="zh-CN"/>
        </w:rPr>
      </w:pPr>
      <w:r>
        <w:rPr>
          <w:rFonts w:hint="eastAsia" w:eastAsia="方正仿宋_GBK" w:cs="Times New Roman"/>
          <w:spacing w:val="2"/>
          <w:sz w:val="32"/>
          <w:szCs w:val="32"/>
          <w:highlight w:val="none"/>
          <w:lang w:val="en-US" w:eastAsia="zh-CN"/>
        </w:rPr>
        <w:t xml:space="preserve">    （此件公开发布）</w:t>
      </w:r>
    </w:p>
    <w:p>
      <w:pPr>
        <w:keepNext w:val="0"/>
        <w:keepLines w:val="0"/>
        <w:pageBreakBefore w:val="0"/>
        <w:kinsoku/>
        <w:overflowPunct/>
        <w:topLinePunct w:val="0"/>
        <w:autoSpaceDE/>
        <w:autoSpaceDN/>
        <w:bidi w:val="0"/>
        <w:adjustRightInd w:val="0"/>
        <w:snapToGrid w:val="0"/>
        <w:spacing w:line="594"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br w:type="page"/>
      </w:r>
      <w:r>
        <w:rPr>
          <w:rFonts w:hint="default" w:ascii="Times New Roman" w:hAnsi="Times New Roman" w:eastAsia="方正小标宋_GBK" w:cs="Times New Roman"/>
          <w:sz w:val="44"/>
          <w:szCs w:val="44"/>
          <w:highlight w:val="none"/>
          <w:lang w:val="en-US" w:eastAsia="zh-CN"/>
        </w:rPr>
        <w:t>重庆市非中医类别执业医师</w:t>
      </w:r>
    </w:p>
    <w:p>
      <w:pPr>
        <w:keepNext w:val="0"/>
        <w:keepLines w:val="0"/>
        <w:pageBreakBefore w:val="0"/>
        <w:kinsoku/>
        <w:overflowPunct/>
        <w:topLinePunct w:val="0"/>
        <w:autoSpaceDE/>
        <w:autoSpaceDN/>
        <w:bidi w:val="0"/>
        <w:adjustRightInd w:val="0"/>
        <w:snapToGrid w:val="0"/>
        <w:spacing w:line="594"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学习中医药及开展中医药执业活动管理办法</w:t>
      </w:r>
    </w:p>
    <w:p>
      <w:pPr>
        <w:keepNext w:val="0"/>
        <w:keepLines w:val="0"/>
        <w:pageBreakBefore w:val="0"/>
        <w:kinsoku/>
        <w:overflowPunct/>
        <w:topLinePunct w:val="0"/>
        <w:autoSpaceDE/>
        <w:autoSpaceDN/>
        <w:bidi w:val="0"/>
        <w:adjustRightInd w:val="0"/>
        <w:snapToGrid w:val="0"/>
        <w:spacing w:line="594"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0"/>
        <w:jc w:val="both"/>
        <w:textAlignment w:val="auto"/>
        <w:rPr>
          <w:rFonts w:hint="default" w:ascii="Times New Roman" w:hAnsi="Times New Roman" w:eastAsia="方正黑体_GBK" w:cs="Times New Roman"/>
          <w:i w:val="0"/>
          <w:iCs w:val="0"/>
          <w:caps w:val="0"/>
          <w:color w:val="auto"/>
          <w:spacing w:val="0"/>
          <w:sz w:val="32"/>
          <w:szCs w:val="32"/>
          <w:highlight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3200" w:firstLineChars="1000"/>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第一章</w:t>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黑体_GBK" w:cs="Times New Roman"/>
          <w:i w:val="0"/>
          <w:iCs w:val="0"/>
          <w:caps w:val="0"/>
          <w:color w:val="auto"/>
          <w:spacing w:val="0"/>
          <w:sz w:val="32"/>
          <w:szCs w:val="32"/>
          <w:highlight w:val="none"/>
          <w:shd w:val="clear" w:color="auto" w:fill="FFFFFF"/>
        </w:rPr>
        <w:t>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一</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为加强重庆市非中医类别医师学习中医</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药</w:t>
      </w:r>
      <w:r>
        <w:rPr>
          <w:rFonts w:hint="default" w:ascii="Times New Roman" w:hAnsi="Times New Roman" w:eastAsia="方正仿宋_GBK" w:cs="Times New Roman"/>
          <w:i w:val="0"/>
          <w:iCs w:val="0"/>
          <w:caps w:val="0"/>
          <w:color w:val="auto"/>
          <w:spacing w:val="0"/>
          <w:sz w:val="32"/>
          <w:szCs w:val="32"/>
          <w:highlight w:val="none"/>
          <w:shd w:val="clear" w:color="auto" w:fill="FFFFFF"/>
        </w:rPr>
        <w:t>（以下简称西学中）</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运用中医药理论和中医诊疗技术开展执业活动</w:t>
      </w:r>
      <w:r>
        <w:rPr>
          <w:rFonts w:hint="default" w:ascii="Times New Roman" w:hAnsi="Times New Roman" w:eastAsia="方正仿宋_GBK" w:cs="Times New Roman"/>
          <w:i w:val="0"/>
          <w:iCs w:val="0"/>
          <w:caps w:val="0"/>
          <w:color w:val="auto"/>
          <w:spacing w:val="0"/>
          <w:sz w:val="32"/>
          <w:szCs w:val="32"/>
          <w:highlight w:val="none"/>
          <w:shd w:val="clear" w:color="auto" w:fill="FFFFFF"/>
        </w:rPr>
        <w:t>的管理，规范培训及执业相关事宜，根据《中华人民共和国中医药法》《中华人民共和国医师法》《重庆市中医药条例》</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《医师执业注册管理办法》等，制定本办法。</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本办法中的非中医类别执业医师</w:t>
      </w:r>
      <w:r>
        <w:rPr>
          <w:rFonts w:hint="eastAsia"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指包含</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临床、口腔</w:t>
      </w:r>
      <w:r>
        <w:rPr>
          <w:rFonts w:hint="eastAsia"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专业</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取得</w:t>
      </w:r>
      <w:r>
        <w:rPr>
          <w:rFonts w:hint="eastAsia"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执业医师资格的</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医师</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，以及取得处方权的</w:t>
      </w:r>
      <w:r>
        <w:rPr>
          <w:rFonts w:hint="default" w:ascii="Times New Roman" w:hAnsi="Times New Roman" w:eastAsia="方正仿宋_GBK" w:cs="Times New Roman"/>
          <w:i w:val="0"/>
          <w:iCs w:val="0"/>
          <w:caps w:val="0"/>
          <w:color w:val="auto"/>
          <w:spacing w:val="0"/>
          <w:sz w:val="32"/>
          <w:szCs w:val="32"/>
          <w:highlight w:val="none"/>
          <w:shd w:val="clear" w:color="auto" w:fill="FFFFFF"/>
        </w:rPr>
        <w:t>公卫类别</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执业医师，</w:t>
      </w:r>
      <w:r>
        <w:rPr>
          <w:rFonts w:hint="default" w:ascii="Times New Roman" w:hAnsi="Times New Roman" w:eastAsia="方正仿宋_GBK" w:cs="Times New Roman"/>
          <w:i w:val="0"/>
          <w:iCs w:val="0"/>
          <w:caps w:val="0"/>
          <w:color w:val="auto"/>
          <w:spacing w:val="0"/>
          <w:sz w:val="32"/>
          <w:szCs w:val="32"/>
          <w:highlight w:val="none"/>
          <w:shd w:val="clear" w:color="auto" w:fill="FFFFFF"/>
        </w:rPr>
        <w:t>不含</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未取得处方权的</w:t>
      </w:r>
      <w:r>
        <w:rPr>
          <w:rFonts w:hint="default" w:ascii="Times New Roman" w:hAnsi="Times New Roman" w:eastAsia="方正仿宋_GBK" w:cs="Times New Roman"/>
          <w:i w:val="0"/>
          <w:iCs w:val="0"/>
          <w:caps w:val="0"/>
          <w:color w:val="auto"/>
          <w:spacing w:val="0"/>
          <w:sz w:val="32"/>
          <w:szCs w:val="32"/>
          <w:highlight w:val="none"/>
          <w:shd w:val="clear" w:color="auto" w:fill="FFFFFF"/>
        </w:rPr>
        <w:t>公卫类别执业医师及获得短期行医许可证的港澳台医师、外国医师</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580"/>
        <w:jc w:val="both"/>
        <w:textAlignment w:val="baseline"/>
        <w:rPr>
          <w:rFonts w:hint="default"/>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三</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坚持发展与规范并重，鼓励非中医类别执业医师学习、运用中医药理论和中医诊疗技术提高临床疗效，保障医疗质量和医疗安全。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0"/>
        <w:jc w:val="center"/>
        <w:textAlignment w:val="auto"/>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color="auto" w:fill="FFFFFF"/>
        </w:rPr>
        <w:t>第二章</w:t>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黑体_GBK" w:cs="Times New Roman"/>
          <w:i w:val="0"/>
          <w:iCs w:val="0"/>
          <w:caps w:val="0"/>
          <w:color w:val="auto"/>
          <w:spacing w:val="0"/>
          <w:sz w:val="32"/>
          <w:szCs w:val="32"/>
          <w:highlight w:val="none"/>
          <w:shd w:val="clear" w:color="auto" w:fill="FFFFFF"/>
        </w:rPr>
        <w:t xml:space="preserve"> </w:t>
      </w:r>
      <w:r>
        <w:rPr>
          <w:rFonts w:hint="default" w:ascii="Times New Roman" w:hAnsi="Times New Roman" w:eastAsia="方正黑体_GBK" w:cs="Times New Roman"/>
          <w:i w:val="0"/>
          <w:iCs w:val="0"/>
          <w:caps w:val="0"/>
          <w:color w:val="auto"/>
          <w:spacing w:val="0"/>
          <w:sz w:val="32"/>
          <w:szCs w:val="32"/>
          <w:highlight w:val="none"/>
          <w:shd w:val="clear" w:color="auto" w:fill="FFFFFF"/>
          <w:lang w:val="en-US" w:eastAsia="zh-CN"/>
        </w:rPr>
        <w:t>培训学习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四</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市中医药主管部门</w:t>
      </w:r>
      <w:r>
        <w:rPr>
          <w:rFonts w:hint="default" w:ascii="Times New Roman" w:hAnsi="Times New Roman" w:eastAsia="方正仿宋_GBK" w:cs="Times New Roman"/>
          <w:color w:val="auto"/>
          <w:sz w:val="32"/>
          <w:szCs w:val="32"/>
          <w:highlight w:val="none"/>
        </w:rPr>
        <w:t>负责全</w:t>
      </w:r>
      <w:r>
        <w:rPr>
          <w:rFonts w:hint="default" w:ascii="Times New Roman" w:hAnsi="Times New Roman" w:eastAsia="方正仿宋_GBK" w:cs="Times New Roman"/>
          <w:color w:val="auto"/>
          <w:sz w:val="32"/>
          <w:szCs w:val="32"/>
          <w:highlight w:val="none"/>
          <w:lang w:val="en-US" w:eastAsia="zh-CN"/>
        </w:rPr>
        <w:t>市</w:t>
      </w:r>
      <w:r>
        <w:rPr>
          <w:rFonts w:hint="default" w:ascii="Times New Roman" w:hAnsi="Times New Roman" w:eastAsia="方正仿宋_GBK" w:cs="Times New Roman"/>
          <w:color w:val="auto"/>
          <w:sz w:val="32"/>
          <w:szCs w:val="32"/>
          <w:highlight w:val="none"/>
        </w:rPr>
        <w:t>西学中工作的统筹实施、监督管理、考核评价等工作</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成立</w:t>
      </w:r>
      <w:r>
        <w:rPr>
          <w:rFonts w:hint="eastAsia" w:ascii="Times New Roman" w:hAnsi="Times New Roman" w:eastAsia="方正仿宋_GBK" w:cs="Times New Roman"/>
          <w:color w:val="auto"/>
          <w:sz w:val="32"/>
          <w:szCs w:val="32"/>
          <w:highlight w:val="none"/>
          <w:lang w:val="en-US" w:eastAsia="zh"/>
        </w:rPr>
        <w:t>市</w:t>
      </w:r>
      <w:r>
        <w:rPr>
          <w:rFonts w:hint="eastAsia" w:ascii="Times New Roman" w:hAnsi="Times New Roman" w:eastAsia="方正仿宋_GBK" w:cs="Times New Roman"/>
          <w:color w:val="auto"/>
          <w:sz w:val="32"/>
          <w:szCs w:val="32"/>
          <w:highlight w:val="none"/>
          <w:lang w:val="en-US" w:eastAsia="zh-CN"/>
        </w:rPr>
        <w:t>西学中管理事务办公室，办公室设在重庆市</w:t>
      </w:r>
      <w:r>
        <w:rPr>
          <w:rFonts w:hint="default" w:ascii="Times New Roman" w:hAnsi="Times New Roman" w:eastAsia="方正仿宋_GBK" w:cs="Times New Roman"/>
          <w:color w:val="auto"/>
          <w:sz w:val="32"/>
          <w:szCs w:val="32"/>
          <w:highlight w:val="none"/>
          <w:lang w:val="en-US" w:eastAsia="zh-CN"/>
        </w:rPr>
        <w:t>卫生人才发展与对外交流中心</w:t>
      </w:r>
      <w:r>
        <w:rPr>
          <w:rFonts w:hint="default" w:ascii="Times New Roman" w:hAnsi="Times New Roman" w:eastAsia="方正仿宋_GBK" w:cs="Times New Roman"/>
          <w:i w:val="0"/>
          <w:iCs w:val="0"/>
          <w:caps w:val="0"/>
          <w:color w:val="auto"/>
          <w:spacing w:val="0"/>
          <w:sz w:val="32"/>
          <w:szCs w:val="32"/>
          <w:highlight w:val="none"/>
          <w:shd w:val="clear" w:color="auto" w:fill="FFFFFF"/>
        </w:rPr>
        <w:t>，负责</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全市西学中</w:t>
      </w:r>
      <w:r>
        <w:rPr>
          <w:rFonts w:hint="default" w:ascii="Times New Roman" w:hAnsi="Times New Roman" w:eastAsia="方正仿宋_GBK" w:cs="Times New Roman"/>
          <w:i w:val="0"/>
          <w:iCs w:val="0"/>
          <w:caps w:val="0"/>
          <w:color w:val="auto"/>
          <w:spacing w:val="0"/>
          <w:sz w:val="32"/>
          <w:szCs w:val="32"/>
          <w:highlight w:val="none"/>
          <w:shd w:val="clear" w:color="auto" w:fill="FFFFFF"/>
        </w:rPr>
        <w:t>日常管理工作。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五</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rPr>
        <w:t xml:space="preserve"> </w:t>
      </w:r>
      <w:r>
        <w:rPr>
          <w:rFonts w:hint="default" w:ascii="Times New Roman" w:hAnsi="Times New Roman" w:eastAsia="方正仿宋_GBK" w:cs="Times New Roman"/>
          <w:color w:val="auto"/>
          <w:sz w:val="32"/>
          <w:szCs w:val="32"/>
          <w:highlight w:val="none"/>
        </w:rPr>
        <w:t>西学中应以</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rPr>
        <w:t>中西医结合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促进</w:t>
      </w:r>
      <w:r>
        <w:rPr>
          <w:rFonts w:hint="default" w:ascii="Times New Roman" w:hAnsi="Times New Roman" w:eastAsia="方正仿宋_GBK" w:cs="Times New Roman"/>
          <w:color w:val="auto"/>
          <w:sz w:val="32"/>
          <w:szCs w:val="32"/>
          <w:highlight w:val="none"/>
        </w:rPr>
        <w:t>中西医优势互补为</w:t>
      </w:r>
      <w:r>
        <w:rPr>
          <w:rFonts w:hint="default" w:ascii="Times New Roman" w:hAnsi="Times New Roman" w:eastAsia="方正仿宋_GBK" w:cs="Times New Roman"/>
          <w:color w:val="auto"/>
          <w:sz w:val="32"/>
          <w:szCs w:val="32"/>
          <w:highlight w:val="none"/>
          <w:lang w:val="en-US" w:eastAsia="zh-CN"/>
        </w:rPr>
        <w:t>指导思想</w:t>
      </w:r>
      <w:r>
        <w:rPr>
          <w:rFonts w:hint="default" w:ascii="Times New Roman" w:hAnsi="Times New Roman" w:eastAsia="方正仿宋_GBK" w:cs="Times New Roman"/>
          <w:color w:val="auto"/>
          <w:sz w:val="32"/>
          <w:szCs w:val="32"/>
          <w:highlight w:val="none"/>
        </w:rPr>
        <w:t>，以培养中医思维和临证能力为基本原则，坚持培用结合、理论与临床实践相结合。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六</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支持医疗机构、学术团体、高等院校等机构举办西学中培训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针对不同专业</w:t>
      </w:r>
      <w:r>
        <w:rPr>
          <w:rFonts w:hint="eastAsia" w:ascii="Times New Roman" w:hAnsi="Times New Roman" w:eastAsia="方正仿宋_GBK" w:cs="Times New Roman"/>
          <w:color w:val="auto"/>
          <w:sz w:val="32"/>
          <w:szCs w:val="32"/>
          <w:highlight w:val="none"/>
          <w:lang w:val="en-US" w:eastAsia="zh-CN"/>
        </w:rPr>
        <w:t>非中医类别执业医师开展</w:t>
      </w:r>
      <w:r>
        <w:rPr>
          <w:rFonts w:hint="default" w:ascii="Times New Roman" w:hAnsi="Times New Roman" w:eastAsia="方正仿宋_GBK" w:cs="Times New Roman"/>
          <w:color w:val="auto"/>
          <w:sz w:val="32"/>
          <w:szCs w:val="32"/>
          <w:highlight w:val="none"/>
          <w:lang w:val="en-US" w:eastAsia="zh-CN"/>
        </w:rPr>
        <w:t>专项中医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技术培训</w:t>
      </w:r>
      <w:r>
        <w:rPr>
          <w:rFonts w:hint="eastAsia" w:ascii="Times New Roman" w:hAnsi="Times New Roman" w:eastAsia="方正仿宋_GBK" w:cs="Times New Roman"/>
          <w:color w:val="auto"/>
          <w:sz w:val="32"/>
          <w:szCs w:val="32"/>
          <w:highlight w:val="none"/>
          <w:lang w:val="en-US" w:eastAsia="zh-CN"/>
        </w:rPr>
        <w:t>和西学中继续教育。</w:t>
      </w:r>
      <w:r>
        <w:rPr>
          <w:rFonts w:hint="default" w:ascii="Times New Roman" w:hAnsi="Times New Roman" w:eastAsia="方正仿宋_GBK" w:cs="Times New Roman"/>
          <w:color w:val="auto"/>
          <w:sz w:val="32"/>
          <w:szCs w:val="32"/>
          <w:highlight w:val="none"/>
          <w:lang w:val="en-US" w:eastAsia="zh-CN"/>
        </w:rPr>
        <w:t>鼓励开展系统西学中</w:t>
      </w:r>
      <w:r>
        <w:rPr>
          <w:rFonts w:hint="eastAsia" w:ascii="Times New Roman" w:hAnsi="Times New Roman" w:eastAsia="方正仿宋_GBK" w:cs="Times New Roman"/>
          <w:color w:val="auto"/>
          <w:sz w:val="32"/>
          <w:szCs w:val="32"/>
          <w:highlight w:val="none"/>
          <w:lang w:val="en-US" w:eastAsia="zh-CN"/>
        </w:rPr>
        <w:t>和专科西学中</w:t>
      </w:r>
      <w:r>
        <w:rPr>
          <w:rFonts w:hint="default" w:ascii="Times New Roman" w:hAnsi="Times New Roman" w:eastAsia="方正仿宋_GBK" w:cs="Times New Roman"/>
          <w:color w:val="auto"/>
          <w:sz w:val="32"/>
          <w:szCs w:val="32"/>
          <w:highlight w:val="none"/>
          <w:lang w:val="en-US" w:eastAsia="zh-CN"/>
        </w:rPr>
        <w:t>培训学习</w:t>
      </w:r>
      <w:r>
        <w:rPr>
          <w:rFonts w:hint="eastAsia" w:ascii="Times New Roman" w:hAnsi="Times New Roman" w:eastAsia="方正仿宋_GBK" w:cs="Times New Roman"/>
          <w:color w:val="auto"/>
          <w:sz w:val="32"/>
          <w:szCs w:val="32"/>
          <w:highlight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FF0000"/>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系统</w:t>
      </w:r>
      <w:r>
        <w:rPr>
          <w:rFonts w:hint="eastAsia" w:ascii="Times New Roman" w:hAnsi="Times New Roman" w:eastAsia="方正仿宋_GBK" w:cs="Times New Roman"/>
          <w:color w:val="auto"/>
          <w:sz w:val="32"/>
          <w:szCs w:val="32"/>
          <w:highlight w:val="none"/>
          <w:lang w:val="en-US" w:eastAsia="zh-CN"/>
        </w:rPr>
        <w:t>西学中及专科</w:t>
      </w:r>
      <w:r>
        <w:rPr>
          <w:rFonts w:hint="default" w:ascii="Times New Roman" w:hAnsi="Times New Roman" w:eastAsia="方正仿宋_GBK" w:cs="Times New Roman"/>
          <w:color w:val="auto"/>
          <w:sz w:val="32"/>
          <w:szCs w:val="32"/>
          <w:highlight w:val="none"/>
          <w:lang w:val="en-US" w:eastAsia="zh-CN"/>
        </w:rPr>
        <w:t>西学中培训机构的</w:t>
      </w:r>
      <w:r>
        <w:rPr>
          <w:rFonts w:hint="eastAsia" w:ascii="Times New Roman" w:hAnsi="Times New Roman" w:eastAsia="方正仿宋_GBK" w:cs="Times New Roman"/>
          <w:color w:val="auto"/>
          <w:sz w:val="32"/>
          <w:szCs w:val="32"/>
          <w:highlight w:val="none"/>
          <w:lang w:val="en-US" w:eastAsia="zh-CN"/>
        </w:rPr>
        <w:t>认定</w:t>
      </w:r>
      <w:r>
        <w:rPr>
          <w:rFonts w:hint="default" w:ascii="Times New Roman" w:hAnsi="Times New Roman" w:eastAsia="方正仿宋_GBK" w:cs="Times New Roman"/>
          <w:color w:val="auto"/>
          <w:sz w:val="32"/>
          <w:szCs w:val="32"/>
          <w:highlight w:val="none"/>
          <w:lang w:val="en-US" w:eastAsia="zh-CN"/>
        </w:rPr>
        <w:t>和监督管理由</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负责</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专科西学中的专业方向</w:t>
      </w:r>
      <w:r>
        <w:rPr>
          <w:rFonts w:hint="eastAsia" w:ascii="Times New Roman" w:hAnsi="Times New Roman" w:eastAsia="方正仿宋_GBK" w:cs="Times New Roman"/>
          <w:color w:val="auto"/>
          <w:sz w:val="32"/>
          <w:szCs w:val="32"/>
          <w:highlight w:val="none"/>
          <w:lang w:eastAsia="zh"/>
        </w:rPr>
        <w:t>根据执业医师注册的专业范围，</w:t>
      </w:r>
      <w:r>
        <w:rPr>
          <w:rFonts w:hint="eastAsia" w:ascii="Times New Roman" w:hAnsi="Times New Roman" w:eastAsia="方正仿宋_GBK" w:cs="Times New Roman"/>
          <w:color w:val="auto"/>
          <w:sz w:val="32"/>
          <w:szCs w:val="32"/>
          <w:highlight w:val="none"/>
          <w:lang w:eastAsia="zh-CN"/>
        </w:rPr>
        <w:t>结合中医药学科特点进行</w:t>
      </w:r>
      <w:r>
        <w:rPr>
          <w:rFonts w:hint="eastAsia" w:ascii="Times New Roman" w:hAnsi="Times New Roman" w:eastAsia="方正仿宋_GBK" w:cs="Times New Roman"/>
          <w:color w:val="auto"/>
          <w:sz w:val="32"/>
          <w:szCs w:val="32"/>
          <w:highlight w:val="none"/>
          <w:lang w:eastAsia="zh"/>
        </w:rPr>
        <w:t>划</w:t>
      </w:r>
      <w:r>
        <w:rPr>
          <w:rFonts w:hint="eastAsia" w:ascii="Times New Roman" w:hAnsi="Times New Roman" w:eastAsia="方正仿宋_GBK" w:cs="Times New Roman"/>
          <w:color w:val="auto"/>
          <w:sz w:val="32"/>
          <w:szCs w:val="32"/>
          <w:highlight w:val="none"/>
          <w:lang w:eastAsia="zh-CN"/>
        </w:rPr>
        <w:t>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pPr>
      <w:r>
        <w:rPr>
          <w:rFonts w:hint="eastAsia" w:ascii="方正黑体_GBK" w:hAnsi="方正黑体_GBK" w:eastAsia="方正黑体_GBK" w:cs="方正黑体_GBK"/>
          <w:b w:val="0"/>
          <w:i w:val="0"/>
          <w:color w:val="auto"/>
          <w:kern w:val="2"/>
          <w:sz w:val="32"/>
          <w:szCs w:val="32"/>
          <w:highlight w:val="none"/>
          <w:lang w:val="en-US" w:eastAsia="zh-CN" w:bidi="ar-SA"/>
        </w:rPr>
        <w:t>第七条</w:t>
      </w:r>
      <w:r>
        <w:rPr>
          <w:rFonts w:hint="eastAsia" w:ascii="Times New Roman" w:hAnsi="Times New Roman" w:eastAsia="方正仿宋_GBK" w:cs="Times New Roman"/>
          <w:color w:val="auto"/>
          <w:sz w:val="32"/>
          <w:szCs w:val="32"/>
          <w:highlight w:val="none"/>
          <w:lang w:val="en-US" w:eastAsia="zh-CN"/>
        </w:rPr>
        <w:t xml:space="preserve">  系统和专科</w:t>
      </w:r>
      <w:r>
        <w:rPr>
          <w:rFonts w:hint="default" w:ascii="Times New Roman" w:hAnsi="Times New Roman" w:eastAsia="方正仿宋_GBK" w:cs="Times New Roman"/>
          <w:color w:val="auto"/>
          <w:sz w:val="32"/>
          <w:szCs w:val="32"/>
          <w:highlight w:val="none"/>
          <w:lang w:val="en-US" w:eastAsia="zh-CN"/>
        </w:rPr>
        <w:t>西学中培训</w:t>
      </w:r>
      <w:r>
        <w:rPr>
          <w:rFonts w:hint="eastAsia" w:ascii="Times New Roman" w:hAnsi="Times New Roman" w:eastAsia="方正仿宋_GBK" w:cs="Times New Roman"/>
          <w:color w:val="auto"/>
          <w:sz w:val="32"/>
          <w:szCs w:val="32"/>
          <w:highlight w:val="none"/>
          <w:lang w:val="en-US" w:eastAsia="zh-CN"/>
        </w:rPr>
        <w:t>采取模块化学习方式。</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模块化学习分为线上理论培训、线下集中培训和临床实践培训三个部分。线上理论培训主要设置中医基础理论、中医经典选读、专病理论课程等内容；线下集中培训主要设置中医临床思维、中医临床课程，名家讲座、专题讲座等内容；临床实践培训主要设置中医四诊、辨证施治、中医适宜技术操作等内容，主要以门诊及住院跟师形式实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eastAsia" w:ascii="Times New Roman" w:hAnsi="Times New Roman" w:eastAsia="方正仿宋_GBK" w:cs="Times New Roman"/>
          <w:color w:val="auto"/>
          <w:sz w:val="32"/>
          <w:szCs w:val="32"/>
          <w:highlight w:val="none"/>
          <w:lang w:val="en-US" w:eastAsia="zh-CN"/>
        </w:rPr>
        <w:t xml:space="preserve">   </w:t>
      </w:r>
      <w:r>
        <w:rPr>
          <w:rFonts w:hint="eastAsia" w:ascii="方正黑体_GBK" w:hAnsi="方正黑体_GBK" w:eastAsia="方正黑体_GBK" w:cs="方正黑体_GBK"/>
          <w:b w:val="0"/>
          <w:i w:val="0"/>
          <w:color w:val="auto"/>
          <w:kern w:val="2"/>
          <w:sz w:val="32"/>
          <w:szCs w:val="32"/>
          <w:highlight w:val="none"/>
          <w:lang w:val="en-US" w:eastAsia="zh-CN" w:bidi="ar-SA"/>
        </w:rPr>
        <w:t xml:space="preserve"> 第八条</w:t>
      </w:r>
      <w:r>
        <w:rPr>
          <w:rFonts w:hint="eastAsia" w:ascii="Times New Roman" w:hAnsi="Times New Roman" w:eastAsia="方正仿宋_GBK" w:cs="Times New Roman"/>
          <w:color w:val="auto"/>
          <w:sz w:val="32"/>
          <w:szCs w:val="32"/>
          <w:highlight w:val="none"/>
          <w:lang w:val="en-US" w:eastAsia="zh-CN"/>
        </w:rPr>
        <w:t xml:space="preserve">  系统西学中培训应完成三个模块，共计850个学时（</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1学时为</w:t>
      </w:r>
      <w:r>
        <w:rPr>
          <w:rFonts w:hint="default" w:ascii="Times New Roman" w:hAnsi="Times New Roman" w:eastAsia="方正仿宋_GBK" w:cs="Times New Roman"/>
          <w:i w:val="0"/>
          <w:iCs w:val="0"/>
          <w:caps w:val="0"/>
          <w:color w:val="auto"/>
          <w:spacing w:val="0"/>
          <w:sz w:val="32"/>
          <w:szCs w:val="32"/>
          <w:highlight w:val="none"/>
          <w:shd w:val="clear" w:color="auto" w:fill="FFFFFF"/>
        </w:rPr>
        <w:t>45分钟</w:t>
      </w:r>
      <w:r>
        <w:rPr>
          <w:rFonts w:hint="eastAsia" w:ascii="Times New Roman" w:hAnsi="Times New Roman" w:eastAsia="方正仿宋_GBK" w:cs="Times New Roman"/>
          <w:color w:val="auto"/>
          <w:sz w:val="32"/>
          <w:szCs w:val="32"/>
          <w:highlight w:val="none"/>
          <w:lang w:val="en-US" w:eastAsia="zh-CN"/>
        </w:rPr>
        <w:t>）不少于2年的系统学习，其中线上理论培训350学时，线下集中培训200学时，临床实践培训300学时，且门诊及住院跟师时间不少于60个半天</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lang w:val="en-US" w:eastAsia="zh-CN"/>
        </w:rPr>
        <w:t>培训应</w:t>
      </w:r>
      <w:r>
        <w:rPr>
          <w:rFonts w:hint="default" w:ascii="Times New Roman" w:hAnsi="Times New Roman" w:eastAsia="方正仿宋_GBK" w:cs="Times New Roman"/>
          <w:color w:val="auto"/>
          <w:sz w:val="32"/>
          <w:szCs w:val="32"/>
          <w:highlight w:val="none"/>
          <w:lang w:val="en-US" w:eastAsia="zh-CN"/>
        </w:rPr>
        <w:t>按照《重庆市</w:t>
      </w:r>
      <w:r>
        <w:rPr>
          <w:rFonts w:hint="eastAsia" w:ascii="Times New Roman" w:hAnsi="Times New Roman" w:eastAsia="方正仿宋_GBK" w:cs="Times New Roman"/>
          <w:color w:val="auto"/>
          <w:sz w:val="32"/>
          <w:szCs w:val="32"/>
          <w:highlight w:val="none"/>
          <w:lang w:val="en-US" w:eastAsia="zh-CN"/>
        </w:rPr>
        <w:t>非中医类别执业医师系统</w:t>
      </w:r>
      <w:r>
        <w:rPr>
          <w:rFonts w:hint="default" w:ascii="Times New Roman" w:hAnsi="Times New Roman" w:eastAsia="方正仿宋_GBK" w:cs="Times New Roman"/>
          <w:color w:val="auto"/>
          <w:sz w:val="32"/>
          <w:szCs w:val="32"/>
          <w:highlight w:val="none"/>
          <w:lang w:val="en-US" w:eastAsia="zh-CN"/>
        </w:rPr>
        <w:t>学习中医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培训大纲》制定实施方案及教学计划</w:t>
      </w:r>
      <w:r>
        <w:rPr>
          <w:rFonts w:hint="eastAsia" w:ascii="Times New Roman" w:hAnsi="Times New Roman" w:eastAsia="方正仿宋_GBK" w:cs="Times New Roman"/>
          <w:color w:val="auto"/>
          <w:sz w:val="32"/>
          <w:szCs w:val="32"/>
          <w:highlight w:val="none"/>
          <w:lang w:val="en-US" w:eastAsia="zh-CN"/>
        </w:rPr>
        <w:t>。线上理论培训课程由市中医药主管部门统一设置，并委托市西学中管理事务办公室统一管理。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jc w:val="both"/>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pPr>
      <w:r>
        <w:rPr>
          <w:rFonts w:hint="eastAsia" w:ascii="方正黑体_GBK" w:hAnsi="方正黑体_GBK" w:eastAsia="方正黑体_GBK" w:cs="方正黑体_GBK"/>
          <w:b w:val="0"/>
          <w:i w:val="0"/>
          <w:color w:val="auto"/>
          <w:kern w:val="2"/>
          <w:sz w:val="32"/>
          <w:szCs w:val="32"/>
          <w:highlight w:val="none"/>
          <w:lang w:val="en-US" w:eastAsia="zh-CN" w:bidi="ar-SA"/>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方正黑体_GBK" w:hAnsi="方正黑体_GBK" w:eastAsia="方正黑体_GBK" w:cs="方正黑体_GBK"/>
          <w:b w:val="0"/>
          <w:i w:val="0"/>
          <w:color w:val="auto"/>
          <w:kern w:val="2"/>
          <w:sz w:val="32"/>
          <w:szCs w:val="32"/>
          <w:highlight w:val="none"/>
          <w:lang w:val="en-US" w:eastAsia="zh-CN" w:bidi="ar-SA"/>
        </w:rPr>
        <w:t xml:space="preserve"> 第九条  </w:t>
      </w:r>
      <w:r>
        <w:rPr>
          <w:rFonts w:hint="eastAsia" w:ascii="Times New Roman" w:hAnsi="Times New Roman" w:eastAsia="方正仿宋_GBK" w:cs="Times New Roman"/>
          <w:color w:val="auto"/>
          <w:sz w:val="32"/>
          <w:szCs w:val="32"/>
          <w:highlight w:val="none"/>
          <w:lang w:val="en-US" w:eastAsia="zh-CN"/>
        </w:rPr>
        <w:t>专科西学中培训</w:t>
      </w:r>
      <w:r>
        <w:rPr>
          <w:rFonts w:hint="eastAsia" w:ascii="Times New Roman" w:hAnsi="Times New Roman" w:eastAsia="方正仿宋_GBK" w:cs="Times New Roman"/>
          <w:color w:val="auto"/>
          <w:sz w:val="32"/>
          <w:szCs w:val="32"/>
          <w:highlight w:val="none"/>
          <w:lang w:val="en-US" w:eastAsia="zh"/>
        </w:rPr>
        <w:t>应完成</w:t>
      </w:r>
      <w:r>
        <w:rPr>
          <w:rFonts w:hint="eastAsia" w:ascii="Times New Roman" w:hAnsi="Times New Roman" w:eastAsia="方正仿宋_GBK" w:cs="Times New Roman"/>
          <w:color w:val="auto"/>
          <w:sz w:val="32"/>
          <w:szCs w:val="32"/>
          <w:highlight w:val="none"/>
          <w:lang w:val="en-US" w:eastAsia="zh-CN"/>
        </w:rPr>
        <w:t>共计450个学时（</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1学时为</w:t>
      </w:r>
      <w:r>
        <w:rPr>
          <w:rFonts w:hint="default" w:ascii="Times New Roman" w:hAnsi="Times New Roman" w:eastAsia="方正仿宋_GBK" w:cs="Times New Roman"/>
          <w:i w:val="0"/>
          <w:iCs w:val="0"/>
          <w:caps w:val="0"/>
          <w:color w:val="auto"/>
          <w:spacing w:val="0"/>
          <w:sz w:val="32"/>
          <w:szCs w:val="32"/>
          <w:highlight w:val="none"/>
          <w:shd w:val="clear" w:color="auto" w:fill="FFFFFF"/>
        </w:rPr>
        <w:t>45分钟</w:t>
      </w:r>
      <w:r>
        <w:rPr>
          <w:rFonts w:hint="eastAsia" w:ascii="Times New Roman" w:hAnsi="Times New Roman" w:eastAsia="方正仿宋_GBK" w:cs="Times New Roman"/>
          <w:color w:val="auto"/>
          <w:sz w:val="32"/>
          <w:szCs w:val="32"/>
          <w:highlight w:val="none"/>
          <w:lang w:val="en-US" w:eastAsia="zh-CN"/>
        </w:rPr>
        <w:t>）的</w:t>
      </w:r>
      <w:r>
        <w:rPr>
          <w:rFonts w:hint="eastAsia" w:ascii="Times New Roman" w:hAnsi="Times New Roman" w:eastAsia="方正仿宋_GBK" w:cs="Times New Roman"/>
          <w:color w:val="auto"/>
          <w:sz w:val="32"/>
          <w:szCs w:val="32"/>
          <w:highlight w:val="none"/>
          <w:lang w:val="en-US" w:eastAsia="zh"/>
        </w:rPr>
        <w:t>模块</w:t>
      </w:r>
      <w:r>
        <w:rPr>
          <w:rFonts w:hint="eastAsia" w:ascii="Times New Roman" w:hAnsi="Times New Roman" w:eastAsia="方正仿宋_GBK" w:cs="Times New Roman"/>
          <w:color w:val="auto"/>
          <w:sz w:val="32"/>
          <w:szCs w:val="32"/>
          <w:highlight w:val="none"/>
          <w:lang w:val="en-US" w:eastAsia="zh-CN"/>
        </w:rPr>
        <w:t>学习，其中线上理论培训250学时，线下集中培训和临床实践培训共200学时，且门诊及住院跟师时间不少于40个半天。</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培训根据专科方向，按照《重庆市专科非中医类别执业医师学习中医药培训大纲》制定实施方案及教学计划。</w:t>
      </w:r>
      <w:r>
        <w:rPr>
          <w:rFonts w:hint="eastAsia" w:ascii="Times New Roman" w:hAnsi="Times New Roman" w:eastAsia="方正仿宋_GBK" w:cs="Times New Roman"/>
          <w:color w:val="auto"/>
          <w:sz w:val="32"/>
          <w:szCs w:val="32"/>
          <w:highlight w:val="none"/>
          <w:lang w:val="en-US" w:eastAsia="zh-CN"/>
        </w:rPr>
        <w:t>线上理论培训课程由市中医药主管部门统一设置，并委托市西学中管理事务办公室统一管理。</w:t>
      </w:r>
    </w:p>
    <w:p>
      <w:pPr>
        <w:keepNext w:val="0"/>
        <w:keepLines w:val="0"/>
        <w:pageBreakBefore w:val="0"/>
        <w:shd w:val="clear" w:color="auto" w:fill="auto"/>
        <w:kinsoku/>
        <w:overflowPunct/>
        <w:topLinePunct w:val="0"/>
        <w:autoSpaceDE/>
        <w:autoSpaceDN/>
        <w:bidi w:val="0"/>
        <w:adjustRightInd/>
        <w:snapToGrid w:val="0"/>
        <w:spacing w:beforeAutospacing="0" w:afterAutospacing="0" w:line="594" w:lineRule="exact"/>
        <w:ind w:left="0" w:right="0" w:firstLine="640" w:firstLineChars="200"/>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 xml:space="preserve"> 申请提供系统</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或专科</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西学中培训的机构</w:t>
      </w:r>
      <w:r>
        <w:rPr>
          <w:rFonts w:hint="default" w:ascii="Times New Roman" w:hAnsi="Times New Roman" w:eastAsia="方正仿宋_GBK" w:cs="Times New Roman"/>
          <w:color w:val="auto"/>
          <w:sz w:val="32"/>
          <w:szCs w:val="32"/>
          <w:highlight w:val="none"/>
          <w:lang w:val="en-US" w:eastAsia="zh-CN"/>
        </w:rPr>
        <w:t>应同时具备以下条件</w:t>
      </w:r>
      <w:r>
        <w:rPr>
          <w:rFonts w:hint="default" w:ascii="Times New Roman" w:hAnsi="Times New Roman" w:eastAsia="方正仿宋_GBK" w:cs="Times New Roman"/>
          <w:color w:val="auto"/>
          <w:sz w:val="32"/>
          <w:szCs w:val="32"/>
          <w:highlight w:val="no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（一）基本条件</w:t>
      </w:r>
      <w:r>
        <w:rPr>
          <w:rFonts w:hint="eastAsia" w:ascii="Times New Roman" w:hAnsi="Times New Roman" w:eastAsia="方正仿宋_GBK" w:cs="Times New Roman"/>
          <w:color w:val="auto"/>
          <w:sz w:val="32"/>
          <w:szCs w:val="32"/>
          <w:highlight w:val="none"/>
          <w:lang w:eastAsia="zh-CN"/>
        </w:rPr>
        <w:t>（满足其中之一）</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
        </w:rPr>
        <w:t>在</w:t>
      </w:r>
      <w:r>
        <w:rPr>
          <w:rFonts w:hint="default" w:ascii="Times New Roman" w:hAnsi="Times New Roman" w:eastAsia="方正仿宋_GBK" w:cs="Times New Roman"/>
          <w:color w:val="auto"/>
          <w:sz w:val="32"/>
          <w:szCs w:val="32"/>
          <w:highlight w:val="none"/>
          <w:lang w:val="en-US" w:eastAsia="zh-CN"/>
        </w:rPr>
        <w:t>本市登记注册的</w:t>
      </w:r>
      <w:r>
        <w:rPr>
          <w:rFonts w:hint="eastAsia" w:ascii="Times New Roman" w:hAnsi="Times New Roman" w:eastAsia="方正仿宋_GBK" w:cs="Times New Roman"/>
          <w:color w:val="auto"/>
          <w:sz w:val="32"/>
          <w:szCs w:val="32"/>
          <w:highlight w:val="none"/>
          <w:lang w:val="en-US" w:eastAsia="zh-CN"/>
        </w:rPr>
        <w:t>三级</w:t>
      </w:r>
      <w:r>
        <w:rPr>
          <w:rFonts w:hint="default" w:ascii="Times New Roman" w:hAnsi="Times New Roman" w:eastAsia="方正仿宋_GBK" w:cs="Times New Roman"/>
          <w:color w:val="auto"/>
          <w:sz w:val="32"/>
          <w:szCs w:val="32"/>
          <w:highlight w:val="none"/>
          <w:lang w:val="en-US" w:eastAsia="zh-CN"/>
        </w:rPr>
        <w:t>中医医院（含中西医结合医院）；2.在本市登记注册的具备独立中医门诊和中医病房的三级</w:t>
      </w:r>
      <w:r>
        <w:rPr>
          <w:rFonts w:hint="eastAsia" w:ascii="Times New Roman" w:hAnsi="Times New Roman" w:eastAsia="方正仿宋_GBK" w:cs="Times New Roman"/>
          <w:color w:val="auto"/>
          <w:sz w:val="32"/>
          <w:szCs w:val="32"/>
          <w:highlight w:val="none"/>
          <w:lang w:val="en-US" w:eastAsia="zh-CN"/>
        </w:rPr>
        <w:t>甲等</w:t>
      </w:r>
      <w:r>
        <w:rPr>
          <w:rFonts w:hint="default" w:ascii="Times New Roman" w:hAnsi="Times New Roman" w:eastAsia="方正仿宋_GBK" w:cs="Times New Roman"/>
          <w:color w:val="auto"/>
          <w:sz w:val="32"/>
          <w:szCs w:val="32"/>
          <w:highlight w:val="none"/>
          <w:lang w:val="en-US" w:eastAsia="zh-CN"/>
        </w:rPr>
        <w:t>综合医院或专科医院；3.</w:t>
      </w:r>
      <w:r>
        <w:rPr>
          <w:rFonts w:hint="default" w:ascii="Times New Roman" w:hAnsi="Times New Roman" w:eastAsia="方正仿宋_GBK" w:cs="Times New Roman"/>
          <w:i w:val="0"/>
          <w:iCs w:val="0"/>
          <w:caps w:val="0"/>
          <w:color w:val="auto"/>
          <w:spacing w:val="0"/>
          <w:sz w:val="32"/>
          <w:szCs w:val="32"/>
          <w:highlight w:val="none"/>
          <w:shd w:val="clear" w:color="auto" w:fill="FFFFFF"/>
        </w:rPr>
        <w:t>在本市登记的开展中医药理论及实践教学的医药类大专及以上高等院校</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并建有满足临床实践培训要求的附属医院。</w:t>
      </w:r>
    </w:p>
    <w:p>
      <w:pPr>
        <w:keepNext w:val="0"/>
        <w:keepLines w:val="0"/>
        <w:pageBreakBefore w:val="0"/>
        <w:widowControl/>
        <w:shd w:val="clear" w:color="auto" w:fill="auto"/>
        <w:kinsoku/>
        <w:overflowPunct/>
        <w:topLinePunct w:val="0"/>
        <w:autoSpaceDE/>
        <w:autoSpaceDN/>
        <w:bidi w:val="0"/>
        <w:adjustRightInd/>
        <w:snapToGrid w:val="0"/>
        <w:spacing w:beforeAutospacing="0" w:afterAutospacing="0" w:line="594" w:lineRule="exact"/>
        <w:ind w:left="0" w:right="0" w:firstLine="640" w:firstLineChars="200"/>
        <w:jc w:val="both"/>
        <w:rPr>
          <w:rFonts w:hint="eastAsia" w:ascii="Times New Roman" w:hAnsi="Times New Roman" w:eastAsia="方正仿宋_GBK" w:cs="Times New Roman"/>
          <w:color w:val="auto"/>
          <w:kern w:val="0"/>
          <w:sz w:val="32"/>
          <w:szCs w:val="32"/>
          <w:highlight w:val="none"/>
          <w:shd w:val="clear" w:color="auto" w:fill="FFFFFF"/>
          <w:lang w:val="en-US" w:eastAsia="zh-CN" w:bidi="ar"/>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kern w:val="0"/>
          <w:sz w:val="32"/>
          <w:szCs w:val="32"/>
          <w:highlight w:val="none"/>
          <w:shd w:val="clear" w:color="auto" w:fill="FFFFFF"/>
          <w:lang w:bidi="ar"/>
        </w:rPr>
        <w:t>师资队伍：建立稳定的培训师资库，定期开展师资培训。西学中</w:t>
      </w:r>
      <w:r>
        <w:rPr>
          <w:rFonts w:hint="eastAsia" w:ascii="Times New Roman" w:hAnsi="Times New Roman" w:eastAsia="方正仿宋_GBK" w:cs="Times New Roman"/>
          <w:color w:val="auto"/>
          <w:kern w:val="0"/>
          <w:sz w:val="32"/>
          <w:szCs w:val="32"/>
          <w:highlight w:val="none"/>
          <w:shd w:val="clear" w:color="auto" w:fill="FFFFFF"/>
          <w:lang w:eastAsia="zh-CN" w:bidi="ar"/>
        </w:rPr>
        <w:t>培训理论教学</w:t>
      </w:r>
      <w:r>
        <w:rPr>
          <w:rFonts w:hint="default" w:ascii="Times New Roman" w:hAnsi="Times New Roman" w:eastAsia="方正仿宋_GBK" w:cs="Times New Roman"/>
          <w:color w:val="auto"/>
          <w:kern w:val="0"/>
          <w:sz w:val="32"/>
          <w:szCs w:val="32"/>
          <w:highlight w:val="none"/>
          <w:shd w:val="clear" w:color="auto" w:fill="FFFFFF"/>
          <w:lang w:bidi="ar"/>
        </w:rPr>
        <w:t>教师应具有中医药专业高级技术职务任职资格，</w:t>
      </w:r>
      <w:r>
        <w:rPr>
          <w:rFonts w:hint="eastAsia" w:ascii="Times New Roman" w:hAnsi="Times New Roman" w:eastAsia="方正仿宋_GBK" w:cs="Times New Roman"/>
          <w:color w:val="auto"/>
          <w:kern w:val="0"/>
          <w:sz w:val="32"/>
          <w:szCs w:val="32"/>
          <w:highlight w:val="none"/>
          <w:shd w:val="clear" w:color="auto" w:fill="FFFFFF"/>
          <w:lang w:val="en-US" w:eastAsia="zh-CN" w:bidi="ar"/>
        </w:rPr>
        <w:t>5</w:t>
      </w:r>
      <w:r>
        <w:rPr>
          <w:rFonts w:hint="default" w:ascii="Times New Roman" w:hAnsi="Times New Roman" w:eastAsia="方正仿宋_GBK" w:cs="Times New Roman"/>
          <w:color w:val="auto"/>
          <w:kern w:val="0"/>
          <w:sz w:val="32"/>
          <w:szCs w:val="32"/>
          <w:highlight w:val="none"/>
          <w:shd w:val="clear" w:color="auto" w:fill="FFFFFF"/>
          <w:lang w:bidi="ar"/>
        </w:rPr>
        <w:t>年</w:t>
      </w:r>
      <w:r>
        <w:rPr>
          <w:rFonts w:hint="eastAsia" w:ascii="Times New Roman" w:hAnsi="Times New Roman" w:eastAsia="方正仿宋_GBK" w:cs="Times New Roman"/>
          <w:color w:val="auto"/>
          <w:kern w:val="0"/>
          <w:sz w:val="32"/>
          <w:szCs w:val="32"/>
          <w:highlight w:val="none"/>
          <w:shd w:val="clear" w:color="auto" w:fill="FFFFFF"/>
          <w:lang w:val="en-US" w:eastAsia="zh-CN" w:bidi="ar"/>
        </w:rPr>
        <w:t>及</w:t>
      </w:r>
      <w:r>
        <w:rPr>
          <w:rFonts w:hint="default" w:ascii="Times New Roman" w:hAnsi="Times New Roman" w:eastAsia="方正仿宋_GBK" w:cs="Times New Roman"/>
          <w:color w:val="auto"/>
          <w:kern w:val="0"/>
          <w:sz w:val="32"/>
          <w:szCs w:val="32"/>
          <w:highlight w:val="none"/>
          <w:shd w:val="clear" w:color="auto" w:fill="FFFFFF"/>
          <w:lang w:bidi="ar"/>
        </w:rPr>
        <w:t>以上</w:t>
      </w:r>
      <w:r>
        <w:rPr>
          <w:rFonts w:hint="eastAsia" w:ascii="Times New Roman" w:hAnsi="Times New Roman" w:eastAsia="方正仿宋_GBK" w:cs="Times New Roman"/>
          <w:color w:val="auto"/>
          <w:kern w:val="0"/>
          <w:sz w:val="32"/>
          <w:szCs w:val="32"/>
          <w:highlight w:val="none"/>
          <w:shd w:val="clear" w:color="auto" w:fill="FFFFFF"/>
          <w:lang w:val="en-US" w:eastAsia="zh-CN" w:bidi="ar"/>
        </w:rPr>
        <w:t>中医药</w:t>
      </w:r>
      <w:r>
        <w:rPr>
          <w:rFonts w:hint="default" w:ascii="Times New Roman" w:hAnsi="Times New Roman" w:eastAsia="方正仿宋_GBK" w:cs="Times New Roman"/>
          <w:color w:val="auto"/>
          <w:kern w:val="0"/>
          <w:sz w:val="32"/>
          <w:szCs w:val="32"/>
          <w:highlight w:val="none"/>
          <w:shd w:val="clear" w:color="auto" w:fill="FFFFFF"/>
          <w:lang w:bidi="ar"/>
        </w:rPr>
        <w:t>教育工作经历，熟练掌握教学大纲基本要求</w:t>
      </w:r>
      <w:r>
        <w:rPr>
          <w:rFonts w:hint="eastAsia" w:ascii="Times New Roman" w:hAnsi="Times New Roman" w:eastAsia="方正仿宋_GBK" w:cs="Times New Roman"/>
          <w:color w:val="auto"/>
          <w:kern w:val="0"/>
          <w:sz w:val="32"/>
          <w:szCs w:val="32"/>
          <w:highlight w:val="none"/>
          <w:shd w:val="clear" w:color="auto" w:fill="FFFFFF"/>
          <w:lang w:eastAsia="zh-CN" w:bidi="ar"/>
        </w:rPr>
        <w:t>；临床带教老师应具有中医药专业</w:t>
      </w:r>
      <w:r>
        <w:rPr>
          <w:rFonts w:hint="eastAsia" w:ascii="Times New Roman" w:hAnsi="Times New Roman" w:eastAsia="方正仿宋_GBK" w:cs="Times New Roman"/>
          <w:color w:val="auto"/>
          <w:kern w:val="0"/>
          <w:sz w:val="32"/>
          <w:szCs w:val="32"/>
          <w:highlight w:val="none"/>
          <w:shd w:val="clear" w:color="auto" w:fill="FFFFFF"/>
          <w:lang w:val="en-US" w:eastAsia="zh-CN" w:bidi="ar"/>
        </w:rPr>
        <w:t>5</w:t>
      </w:r>
      <w:r>
        <w:rPr>
          <w:rFonts w:hint="eastAsia" w:ascii="Times New Roman" w:hAnsi="Times New Roman" w:eastAsia="方正仿宋_GBK" w:cs="Times New Roman"/>
          <w:color w:val="auto"/>
          <w:kern w:val="0"/>
          <w:sz w:val="32"/>
          <w:szCs w:val="32"/>
          <w:highlight w:val="none"/>
          <w:shd w:val="clear" w:color="auto" w:fill="FFFFFF"/>
          <w:lang w:eastAsia="zh-CN" w:bidi="ar"/>
        </w:rPr>
        <w:t>年及</w:t>
      </w:r>
      <w:r>
        <w:rPr>
          <w:rFonts w:hint="eastAsia" w:ascii="Times New Roman" w:hAnsi="Times New Roman" w:eastAsia="方正仿宋_GBK" w:cs="Times New Roman"/>
          <w:color w:val="auto"/>
          <w:kern w:val="0"/>
          <w:sz w:val="32"/>
          <w:szCs w:val="32"/>
          <w:highlight w:val="none"/>
          <w:shd w:val="clear" w:color="auto" w:fill="FFFFFF"/>
          <w:lang w:val="en-US" w:eastAsia="zh-CN" w:bidi="ar"/>
        </w:rPr>
        <w:t>以上</w:t>
      </w:r>
      <w:r>
        <w:rPr>
          <w:rFonts w:hint="eastAsia" w:ascii="Times New Roman" w:hAnsi="Times New Roman" w:eastAsia="方正仿宋_GBK" w:cs="Times New Roman"/>
          <w:color w:val="auto"/>
          <w:kern w:val="0"/>
          <w:sz w:val="32"/>
          <w:szCs w:val="32"/>
          <w:highlight w:val="none"/>
          <w:shd w:val="clear" w:color="auto" w:fill="FFFFFF"/>
          <w:lang w:eastAsia="zh-CN" w:bidi="ar"/>
        </w:rPr>
        <w:t>中级技术职务任职资格和带教经验，</w:t>
      </w:r>
      <w:r>
        <w:rPr>
          <w:rFonts w:hint="eastAsia" w:ascii="Times New Roman" w:hAnsi="Times New Roman" w:eastAsia="方正仿宋_GBK" w:cs="Times New Roman"/>
          <w:color w:val="auto"/>
          <w:kern w:val="0"/>
          <w:sz w:val="32"/>
          <w:szCs w:val="32"/>
          <w:highlight w:val="none"/>
          <w:shd w:val="clear" w:color="auto" w:fill="FFFFFF"/>
          <w:lang w:val="en-US" w:eastAsia="zh-CN" w:bidi="ar"/>
        </w:rPr>
        <w:t>15年以上临床工作经历，</w:t>
      </w:r>
      <w:r>
        <w:rPr>
          <w:rFonts w:hint="eastAsia" w:ascii="Times New Roman" w:hAnsi="Times New Roman" w:eastAsia="方正仿宋_GBK" w:cs="Times New Roman"/>
          <w:color w:val="auto"/>
          <w:kern w:val="0"/>
          <w:sz w:val="32"/>
          <w:szCs w:val="32"/>
          <w:highlight w:val="none"/>
          <w:shd w:val="clear" w:color="auto" w:fill="FFFFFF"/>
          <w:lang w:eastAsia="zh-CN" w:bidi="ar"/>
        </w:rPr>
        <w:t>熟练掌握教学大纲基本要求</w:t>
      </w:r>
      <w:r>
        <w:rPr>
          <w:rFonts w:hint="default" w:ascii="Times New Roman" w:hAnsi="Times New Roman" w:eastAsia="方正仿宋_GBK" w:cs="Times New Roman"/>
          <w:color w:val="auto"/>
          <w:kern w:val="0"/>
          <w:sz w:val="32"/>
          <w:szCs w:val="32"/>
          <w:highlight w:val="none"/>
          <w:shd w:val="clear" w:color="auto" w:fill="FFFFFF"/>
          <w:lang w:bidi="ar"/>
        </w:rPr>
        <w:t>。</w:t>
      </w:r>
    </w:p>
    <w:p>
      <w:pPr>
        <w:pStyle w:val="8"/>
        <w:keepNext w:val="0"/>
        <w:keepLines w:val="0"/>
        <w:pageBreakBefore w:val="0"/>
        <w:kinsoku/>
        <w:overflowPunct/>
        <w:topLinePunct w:val="0"/>
        <w:autoSpaceDE/>
        <w:autoSpaceDN/>
        <w:bidi w:val="0"/>
        <w:adjustRightInd/>
        <w:snapToGrid w:val="0"/>
        <w:spacing w:after="0" w:line="594" w:lineRule="exact"/>
        <w:ind w:firstLine="640" w:firstLineChars="200"/>
        <w:rPr>
          <w:rFonts w:hint="eastAsia" w:hAnsi="Times New Roman" w:eastAsia="方正仿宋_GBK" w:cs="Times New Roman"/>
          <w:color w:val="auto"/>
          <w:kern w:val="0"/>
          <w:sz w:val="32"/>
          <w:szCs w:val="32"/>
          <w:highlight w:val="none"/>
          <w:shd w:val="clear" w:color="auto" w:fill="FFFFFF"/>
          <w:lang w:val="en-US" w:eastAsia="zh-CN" w:bidi="ar"/>
        </w:rPr>
      </w:pPr>
      <w:r>
        <w:rPr>
          <w:rFonts w:hint="eastAsia" w:hAnsi="Times New Roman" w:eastAsia="方正仿宋_GBK" w:cs="Times New Roman"/>
          <w:color w:val="auto"/>
          <w:kern w:val="0"/>
          <w:sz w:val="32"/>
          <w:szCs w:val="32"/>
          <w:highlight w:val="none"/>
          <w:shd w:val="clear" w:color="auto" w:fill="FFFFFF"/>
          <w:lang w:val="en-US" w:eastAsia="zh-CN" w:bidi="ar"/>
        </w:rPr>
        <w:t>（三）教学场地：具备同时容纳不少于50人教学的室内场所，临床实践所在地应具备跟师带教条件。中医临床科室设置不少于</w:t>
      </w:r>
      <w:r>
        <w:rPr>
          <w:rStyle w:val="11"/>
          <w:rFonts w:hint="default" w:ascii="Times New Roman" w:hAnsi="Times New Roman" w:eastAsia="方正仿宋_GBK" w:cs="Times New Roman"/>
          <w:b w:val="0"/>
          <w:bCs w:val="0"/>
          <w:i w:val="0"/>
          <w:iCs w:val="0"/>
          <w:caps w:val="0"/>
          <w:color w:val="auto"/>
          <w:spacing w:val="0"/>
          <w:sz w:val="32"/>
          <w:szCs w:val="32"/>
          <w:highlight w:val="none"/>
          <w:shd w:val="clear" w:color="auto" w:fill="auto"/>
        </w:rPr>
        <w:t>3个</w:t>
      </w:r>
      <w:r>
        <w:rPr>
          <w:rStyle w:val="11"/>
          <w:rFonts w:hint="eastAsia" w:hAnsi="Times New Roman" w:eastAsia="方正仿宋_GBK" w:cs="Times New Roman"/>
          <w:b w:val="0"/>
          <w:bCs w:val="0"/>
          <w:i w:val="0"/>
          <w:iCs w:val="0"/>
          <w:caps w:val="0"/>
          <w:color w:val="auto"/>
          <w:spacing w:val="0"/>
          <w:sz w:val="32"/>
          <w:szCs w:val="32"/>
          <w:highlight w:val="none"/>
          <w:shd w:val="clear" w:color="auto" w:fill="auto"/>
          <w:lang w:val="en-US" w:eastAsia="zh-CN"/>
        </w:rPr>
        <w:t>中医专业方向，设有</w:t>
      </w:r>
      <w:r>
        <w:rPr>
          <w:rFonts w:hint="eastAsia" w:hAnsi="Times New Roman" w:eastAsia="方正仿宋_GBK" w:cs="Times New Roman"/>
          <w:color w:val="auto"/>
          <w:kern w:val="0"/>
          <w:sz w:val="32"/>
          <w:szCs w:val="32"/>
          <w:highlight w:val="none"/>
          <w:shd w:val="clear" w:color="auto" w:fill="FFFFFF"/>
          <w:lang w:val="en-US" w:eastAsia="zh-CN" w:bidi="ar"/>
        </w:rPr>
        <w:t>示教室或实训场地。</w:t>
      </w:r>
    </w:p>
    <w:p>
      <w:pPr>
        <w:pStyle w:val="8"/>
        <w:keepNext w:val="0"/>
        <w:keepLines w:val="0"/>
        <w:pageBreakBefore w:val="0"/>
        <w:numPr>
          <w:ilvl w:val="0"/>
          <w:numId w:val="0"/>
        </w:numPr>
        <w:kinsoku/>
        <w:overflowPunct/>
        <w:topLinePunct w:val="0"/>
        <w:autoSpaceDE/>
        <w:autoSpaceDN/>
        <w:bidi w:val="0"/>
        <w:adjustRightInd/>
        <w:snapToGrid w:val="0"/>
        <w:spacing w:after="0" w:line="594" w:lineRule="exact"/>
        <w:rPr>
          <w:rFonts w:hint="default" w:ascii="Times New Roman" w:hAnsi="Times New Roman" w:eastAsia="方正仿宋_GBK" w:cs="Times New Roman"/>
          <w:color w:val="auto"/>
          <w:sz w:val="32"/>
          <w:szCs w:val="32"/>
          <w:highlight w:val="none"/>
          <w:shd w:val="clear" w:color="auto" w:fill="FFFFFF"/>
          <w:lang w:bidi="ar"/>
        </w:rPr>
      </w:pPr>
      <w:r>
        <w:rPr>
          <w:rFonts w:hint="eastAsia" w:hAnsi="Times New Roman" w:eastAsia="方正仿宋_GBK" w:cs="Times New Roman"/>
          <w:color w:val="auto"/>
          <w:kern w:val="0"/>
          <w:sz w:val="32"/>
          <w:szCs w:val="32"/>
          <w:highlight w:val="none"/>
          <w:shd w:val="clear" w:color="auto" w:fill="FFFFFF"/>
          <w:lang w:val="en-US" w:eastAsia="zh-CN" w:bidi="ar"/>
        </w:rPr>
        <w:t xml:space="preserve">    </w:t>
      </w:r>
      <w:r>
        <w:rPr>
          <w:rFonts w:hint="default" w:ascii="Times New Roman" w:hAnsi="Times New Roman" w:eastAsia="方正仿宋_GBK" w:cs="Times New Roman"/>
          <w:color w:val="auto"/>
          <w:sz w:val="32"/>
          <w:szCs w:val="32"/>
          <w:highlight w:val="none"/>
          <w:shd w:val="clear" w:color="auto" w:fill="FFFFFF"/>
          <w:lang w:bidi="ar"/>
        </w:rPr>
        <w:t>（</w:t>
      </w:r>
      <w:r>
        <w:rPr>
          <w:rFonts w:hint="eastAsia" w:ascii="Times New Roman" w:hAnsi="Times New Roman" w:eastAsia="方正仿宋_GBK" w:cs="Times New Roman"/>
          <w:color w:val="auto"/>
          <w:sz w:val="32"/>
          <w:szCs w:val="32"/>
          <w:highlight w:val="none"/>
          <w:shd w:val="clear" w:color="auto" w:fill="FFFFFF"/>
          <w:lang w:val="en-US" w:eastAsia="zh-CN" w:bidi="ar"/>
        </w:rPr>
        <w:t>四</w:t>
      </w:r>
      <w:r>
        <w:rPr>
          <w:rFonts w:hint="default" w:ascii="Times New Roman" w:hAnsi="Times New Roman" w:eastAsia="方正仿宋_GBK" w:cs="Times New Roman"/>
          <w:color w:val="auto"/>
          <w:sz w:val="32"/>
          <w:szCs w:val="32"/>
          <w:highlight w:val="none"/>
          <w:shd w:val="clear" w:color="auto" w:fill="FFFFFF"/>
          <w:lang w:bidi="ar"/>
        </w:rPr>
        <w:t>）制度建设：</w:t>
      </w:r>
      <w:r>
        <w:rPr>
          <w:rFonts w:hint="default" w:ascii="Times New Roman" w:hAnsi="Times New Roman" w:eastAsia="方正仿宋_GBK" w:cs="Times New Roman"/>
          <w:i w:val="0"/>
          <w:iCs w:val="0"/>
          <w:caps w:val="0"/>
          <w:color w:val="auto"/>
          <w:spacing w:val="0"/>
          <w:sz w:val="32"/>
          <w:szCs w:val="32"/>
          <w:highlight w:val="none"/>
          <w:shd w:val="clear" w:color="auto" w:fill="FFFFFF"/>
        </w:rPr>
        <w:t>建立培训管理制度，制定科学合理的培训方案</w:t>
      </w:r>
      <w:r>
        <w:rPr>
          <w:rFonts w:hint="default" w:ascii="Times New Roman" w:hAnsi="Times New Roman" w:eastAsia="方正仿宋_GBK"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bidi="ar"/>
        </w:rPr>
        <w:t>日常考核等制度。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十一</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符合以上条件的机构拟开展系统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西学中培训的，应当在每次开班前3个月内向</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提出申请。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向</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的申报材料包括：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非中医类别执业医师</w:t>
      </w:r>
      <w:r>
        <w:rPr>
          <w:rFonts w:hint="default" w:ascii="Times New Roman" w:hAnsi="Times New Roman" w:eastAsia="方正仿宋_GBK" w:cs="Times New Roman"/>
          <w:color w:val="auto"/>
          <w:sz w:val="32"/>
          <w:szCs w:val="32"/>
          <w:highlight w:val="none"/>
          <w:lang w:val="en-US" w:eastAsia="zh-CN"/>
        </w:rPr>
        <w:t>学习中医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培训申报表》；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shd w:val="clear" w:color="auto" w:fill="FFFFFF"/>
          <w:lang w:eastAsia="zh-CN" w:bidi="ar"/>
        </w:rPr>
        <w:t>（</w:t>
      </w:r>
      <w:r>
        <w:rPr>
          <w:rFonts w:hint="eastAsia" w:ascii="Times New Roman" w:hAnsi="Times New Roman" w:eastAsia="方正仿宋_GBK" w:cs="Times New Roman"/>
          <w:color w:val="auto"/>
          <w:sz w:val="32"/>
          <w:szCs w:val="32"/>
          <w:highlight w:val="none"/>
          <w:shd w:val="clear" w:color="auto" w:fill="FFFFFF"/>
          <w:lang w:val="en-US" w:eastAsia="zh-CN" w:bidi="ar"/>
        </w:rPr>
        <w:t>二</w:t>
      </w:r>
      <w:r>
        <w:rPr>
          <w:rFonts w:hint="eastAsia" w:ascii="Times New Roman" w:hAnsi="Times New Roman" w:eastAsia="方正仿宋_GBK" w:cs="Times New Roman"/>
          <w:color w:val="auto"/>
          <w:sz w:val="32"/>
          <w:szCs w:val="32"/>
          <w:highlight w:val="none"/>
          <w:shd w:val="clear" w:color="auto" w:fill="FFFFFF"/>
          <w:lang w:eastAsia="zh-CN" w:bidi="ar"/>
        </w:rPr>
        <w:t>）</w:t>
      </w:r>
      <w:r>
        <w:rPr>
          <w:rFonts w:hint="default" w:ascii="Times New Roman" w:hAnsi="Times New Roman" w:eastAsia="方正仿宋_GBK" w:cs="Times New Roman"/>
          <w:color w:val="auto"/>
          <w:sz w:val="32"/>
          <w:szCs w:val="32"/>
          <w:highlight w:val="none"/>
          <w:shd w:val="clear" w:color="auto" w:fill="FFFFFF"/>
          <w:lang w:bidi="ar"/>
        </w:rPr>
        <w:t>培训</w:t>
      </w:r>
      <w:r>
        <w:rPr>
          <w:rFonts w:hint="default" w:ascii="Times New Roman" w:hAnsi="Times New Roman" w:eastAsia="方正仿宋_GBK" w:cs="Times New Roman"/>
          <w:color w:val="auto"/>
          <w:sz w:val="32"/>
          <w:szCs w:val="32"/>
          <w:highlight w:val="none"/>
        </w:rPr>
        <w:t>实施方案及教学计划</w:t>
      </w:r>
      <w:r>
        <w:rPr>
          <w:rFonts w:hint="default" w:ascii="Times New Roman" w:hAnsi="Times New Roman" w:eastAsia="方正仿宋_GBK" w:cs="Times New Roman"/>
          <w:color w:val="auto"/>
          <w:sz w:val="32"/>
          <w:szCs w:val="32"/>
          <w:highlight w:val="none"/>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师资相关证书（资格证、职称证）</w:t>
      </w:r>
      <w:r>
        <w:rPr>
          <w:rFonts w:hint="eastAsia" w:ascii="Times New Roman" w:hAnsi="Times New Roman" w:eastAsia="方正仿宋_GBK" w:cs="Times New Roman"/>
          <w:color w:val="auto"/>
          <w:sz w:val="32"/>
          <w:szCs w:val="32"/>
          <w:highlight w:val="none"/>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申报机构为医疗机构的，提供医疗机构执业许可证；综合医院或专科医院还须提供独立设置中医门诊和中医病房的相关证明材料；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申报机构为高等院校的，提供事业单位法人证，以及开设中医药专业和具备中医临床实践教学能力的相关证明材料。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根据申报机构的申报表及相应证明材料，在20个工作日内对培训机构及培训班的开设进行</w:t>
      </w:r>
      <w:r>
        <w:rPr>
          <w:rFonts w:hint="eastAsia" w:ascii="Times New Roman" w:hAnsi="Times New Roman" w:eastAsia="方正仿宋_GBK" w:cs="Times New Roman"/>
          <w:color w:val="auto"/>
          <w:sz w:val="32"/>
          <w:szCs w:val="32"/>
          <w:highlight w:val="none"/>
          <w:lang w:val="en-US" w:eastAsia="zh-CN"/>
        </w:rPr>
        <w:t>认定</w:t>
      </w:r>
      <w:r>
        <w:rPr>
          <w:rFonts w:hint="default" w:ascii="Times New Roman" w:hAnsi="Times New Roman" w:eastAsia="方正仿宋_GBK" w:cs="Times New Roman"/>
          <w:color w:val="auto"/>
          <w:sz w:val="32"/>
          <w:szCs w:val="32"/>
          <w:highlight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十二</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方正仿宋_GBK" w:cs="Times New Roman"/>
          <w:color w:val="auto"/>
          <w:sz w:val="32"/>
          <w:szCs w:val="32"/>
          <w:highlight w:val="none"/>
          <w:lang w:val="en-US" w:eastAsia="zh-CN"/>
        </w:rPr>
        <w:t xml:space="preserve"> 提供系统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西学中培训的机构申报西学中培训，经</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认</w:t>
      </w:r>
      <w:r>
        <w:rPr>
          <w:rFonts w:hint="eastAsia" w:ascii="Times New Roman" w:hAnsi="Times New Roman" w:eastAsia="方正仿宋_GBK" w:cs="Times New Roman"/>
          <w:color w:val="auto"/>
          <w:sz w:val="32"/>
          <w:szCs w:val="32"/>
          <w:highlight w:val="none"/>
          <w:lang w:val="en-US" w:eastAsia="zh-CN"/>
        </w:rPr>
        <w:t>定</w:t>
      </w:r>
      <w:r>
        <w:rPr>
          <w:rFonts w:hint="default" w:ascii="Times New Roman" w:hAnsi="Times New Roman" w:eastAsia="方正仿宋_GBK" w:cs="Times New Roman"/>
          <w:color w:val="auto"/>
          <w:sz w:val="32"/>
          <w:szCs w:val="32"/>
          <w:highlight w:val="none"/>
          <w:lang w:val="en-US" w:eastAsia="zh-CN"/>
        </w:rPr>
        <w:t>后，可公开招收学员。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十三</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提供系统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西学中培训的机构应严格按照培训方案确定的教学计划实施培训工作，不得擅自减少培训</w:t>
      </w:r>
      <w:r>
        <w:rPr>
          <w:rFonts w:hint="eastAsia" w:ascii="Times New Roman" w:hAnsi="Times New Roman" w:eastAsia="方正仿宋_GBK" w:cs="Times New Roman"/>
          <w:color w:val="auto"/>
          <w:sz w:val="32"/>
          <w:szCs w:val="32"/>
          <w:highlight w:val="none"/>
          <w:lang w:val="en-US" w:eastAsia="zh"/>
        </w:rPr>
        <w:t>内容</w:t>
      </w:r>
      <w:r>
        <w:rPr>
          <w:rFonts w:hint="default" w:ascii="Times New Roman" w:hAnsi="Times New Roman" w:eastAsia="方正仿宋_GBK" w:cs="Times New Roman"/>
          <w:color w:val="auto"/>
          <w:sz w:val="32"/>
          <w:szCs w:val="32"/>
          <w:highlight w:val="none"/>
          <w:lang w:val="en-US" w:eastAsia="zh-CN"/>
        </w:rPr>
        <w:t>和培训课时。</w:t>
      </w:r>
      <w:r>
        <w:rPr>
          <w:rFonts w:hint="eastAsia" w:ascii="Times New Roman" w:hAnsi="Times New Roman" w:eastAsia="方正仿宋_GBK" w:cs="Times New Roman"/>
          <w:color w:val="auto"/>
          <w:sz w:val="32"/>
          <w:szCs w:val="32"/>
          <w:highlight w:val="none"/>
          <w:lang w:val="en-US" w:eastAsia="zh-CN"/>
        </w:rPr>
        <w:t>理论</w:t>
      </w:r>
      <w:r>
        <w:rPr>
          <w:rFonts w:hint="default" w:ascii="Times New Roman" w:hAnsi="Times New Roman" w:eastAsia="方正仿宋_GBK" w:cs="Times New Roman"/>
          <w:color w:val="auto"/>
          <w:sz w:val="32"/>
          <w:szCs w:val="32"/>
          <w:highlight w:val="none"/>
          <w:lang w:val="en-US" w:eastAsia="zh-CN"/>
        </w:rPr>
        <w:t>培训应坚持实用为基本原则，理论联系实际，临床实践</w:t>
      </w:r>
      <w:r>
        <w:rPr>
          <w:rFonts w:hint="eastAsia"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lang w:val="en-US" w:eastAsia="zh-CN"/>
        </w:rPr>
        <w:t>注重与学员的专业相结合，不得减少临床实践的课时。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十四条</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lang w:val="en-US" w:eastAsia="zh-CN"/>
        </w:rPr>
        <w:t xml:space="preserve"> 提供系统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西学中培训的机构应认真组织培训，加强培训的过程管理。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（一）建立学员档案。包括但不限于学员登记表、临床实践安排和考核表、理论考核记录等；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（二）加强</w:t>
      </w:r>
      <w:r>
        <w:rPr>
          <w:rFonts w:hint="eastAsia" w:ascii="Times New Roman" w:hAnsi="Times New Roman" w:eastAsia="方正仿宋_GBK" w:cs="Times New Roman"/>
          <w:color w:val="auto"/>
          <w:sz w:val="32"/>
          <w:szCs w:val="32"/>
          <w:highlight w:val="none"/>
          <w:lang w:val="en-US" w:eastAsia="zh-CN"/>
        </w:rPr>
        <w:t>培训</w:t>
      </w:r>
      <w:r>
        <w:rPr>
          <w:rFonts w:hint="default" w:ascii="Times New Roman" w:hAnsi="Times New Roman" w:eastAsia="方正仿宋_GBK" w:cs="Times New Roman"/>
          <w:color w:val="auto"/>
          <w:sz w:val="32"/>
          <w:szCs w:val="32"/>
          <w:highlight w:val="none"/>
          <w:lang w:val="en-US" w:eastAsia="zh-CN"/>
        </w:rPr>
        <w:t>考核。包括</w:t>
      </w:r>
      <w:r>
        <w:rPr>
          <w:rFonts w:hint="eastAsia" w:ascii="Times New Roman" w:hAnsi="Times New Roman" w:eastAsia="方正仿宋_GBK" w:cs="Times New Roman"/>
          <w:color w:val="auto"/>
          <w:sz w:val="32"/>
          <w:szCs w:val="32"/>
          <w:highlight w:val="none"/>
          <w:lang w:val="en-US" w:eastAsia="zh-CN"/>
        </w:rPr>
        <w:t>线上</w:t>
      </w:r>
      <w:r>
        <w:rPr>
          <w:rFonts w:hint="default" w:ascii="Times New Roman" w:hAnsi="Times New Roman" w:eastAsia="方正仿宋_GBK" w:cs="Times New Roman"/>
          <w:color w:val="auto"/>
          <w:sz w:val="32"/>
          <w:szCs w:val="32"/>
          <w:highlight w:val="none"/>
          <w:lang w:val="en-US" w:eastAsia="zh-CN"/>
        </w:rPr>
        <w:t>理论</w:t>
      </w:r>
      <w:r>
        <w:rPr>
          <w:rFonts w:hint="eastAsia" w:ascii="Times New Roman" w:hAnsi="Times New Roman" w:eastAsia="方正仿宋_GBK" w:cs="Times New Roman"/>
          <w:color w:val="auto"/>
          <w:sz w:val="32"/>
          <w:szCs w:val="32"/>
          <w:highlight w:val="none"/>
          <w:lang w:val="en-US" w:eastAsia="zh-CN"/>
        </w:rPr>
        <w:t>培训</w:t>
      </w:r>
      <w:r>
        <w:rPr>
          <w:rFonts w:hint="default" w:ascii="Times New Roman" w:hAnsi="Times New Roman" w:eastAsia="方正仿宋_GBK" w:cs="Times New Roman"/>
          <w:color w:val="auto"/>
          <w:sz w:val="32"/>
          <w:szCs w:val="32"/>
          <w:highlight w:val="none"/>
          <w:lang w:val="en-US" w:eastAsia="zh-CN"/>
        </w:rPr>
        <w:t>考核、</w:t>
      </w:r>
      <w:r>
        <w:rPr>
          <w:rFonts w:hint="eastAsia" w:ascii="Times New Roman" w:hAnsi="Times New Roman" w:eastAsia="方正仿宋_GBK" w:cs="Times New Roman"/>
          <w:color w:val="auto"/>
          <w:sz w:val="32"/>
          <w:szCs w:val="32"/>
          <w:highlight w:val="none"/>
          <w:lang w:val="en-US" w:eastAsia="zh-CN"/>
        </w:rPr>
        <w:t>线下集中培训考核、</w:t>
      </w:r>
      <w:r>
        <w:rPr>
          <w:rFonts w:hint="default" w:ascii="Times New Roman" w:hAnsi="Times New Roman" w:eastAsia="方正仿宋_GBK" w:cs="Times New Roman"/>
          <w:color w:val="auto"/>
          <w:sz w:val="32"/>
          <w:szCs w:val="32"/>
          <w:highlight w:val="none"/>
          <w:lang w:val="en-US" w:eastAsia="zh-CN"/>
        </w:rPr>
        <w:t>临床实践考核。</w:t>
      </w:r>
      <w:r>
        <w:rPr>
          <w:rFonts w:hint="eastAsia" w:ascii="Times New Roman" w:hAnsi="Times New Roman" w:eastAsia="方正仿宋_GBK" w:cs="Times New Roman"/>
          <w:color w:val="auto"/>
          <w:sz w:val="32"/>
          <w:szCs w:val="32"/>
          <w:highlight w:val="none"/>
          <w:lang w:val="en-US" w:eastAsia="zh-CN"/>
        </w:rPr>
        <w:t>线上</w:t>
      </w:r>
      <w:r>
        <w:rPr>
          <w:rFonts w:hint="default" w:ascii="Times New Roman" w:hAnsi="Times New Roman" w:eastAsia="方正仿宋_GBK" w:cs="Times New Roman"/>
          <w:color w:val="auto"/>
          <w:sz w:val="32"/>
          <w:szCs w:val="32"/>
          <w:highlight w:val="none"/>
          <w:lang w:val="en-US" w:eastAsia="zh-CN"/>
        </w:rPr>
        <w:t>理论</w:t>
      </w:r>
      <w:r>
        <w:rPr>
          <w:rFonts w:hint="eastAsia" w:ascii="Times New Roman" w:hAnsi="Times New Roman" w:eastAsia="方正仿宋_GBK" w:cs="Times New Roman"/>
          <w:color w:val="auto"/>
          <w:sz w:val="32"/>
          <w:szCs w:val="32"/>
          <w:highlight w:val="none"/>
          <w:lang w:val="en-US" w:eastAsia="zh-CN"/>
        </w:rPr>
        <w:t>培训考核由市西学中管理事务办公室统一组织实施，线下集中培训考核和临床实践考核由提供培训的机构组织实施，其中临床实践考核应包含学员提交的跟师</w:t>
      </w:r>
      <w:r>
        <w:rPr>
          <w:rFonts w:hint="default" w:ascii="Times New Roman" w:hAnsi="Times New Roman" w:eastAsia="方正仿宋_GBK" w:cs="Times New Roman"/>
          <w:color w:val="auto"/>
          <w:sz w:val="32"/>
          <w:szCs w:val="32"/>
          <w:highlight w:val="none"/>
          <w:lang w:val="en-US" w:eastAsia="zh-CN"/>
        </w:rPr>
        <w:t>临诊医案</w:t>
      </w:r>
      <w:r>
        <w:rPr>
          <w:rFonts w:hint="eastAsia" w:ascii="Times New Roman" w:hAnsi="Times New Roman" w:eastAsia="方正仿宋_GBK" w:cs="Times New Roman"/>
          <w:color w:val="auto"/>
          <w:sz w:val="32"/>
          <w:szCs w:val="32"/>
          <w:highlight w:val="none"/>
          <w:lang w:val="en-US" w:eastAsia="zh-CN"/>
        </w:rPr>
        <w:t>10份、1篇不少于3000字的学习体会或培训期间公开发表的中医或中西医结合方面的论文。</w:t>
      </w:r>
      <w:r>
        <w:rPr>
          <w:rFonts w:hint="eastAsia" w:ascii="Times New Roman" w:hAnsi="Times New Roman" w:eastAsia="方正仿宋_GBK" w:cs="Times New Roman"/>
          <w:color w:val="auto"/>
          <w:sz w:val="32"/>
          <w:szCs w:val="32"/>
          <w:highlight w:val="none"/>
          <w:lang w:val="en-US" w:eastAsia="zh"/>
        </w:rPr>
        <w:t>各</w:t>
      </w:r>
      <w:r>
        <w:rPr>
          <w:rFonts w:hint="eastAsia" w:ascii="Times New Roman" w:hAnsi="Times New Roman" w:eastAsia="方正仿宋_GBK" w:cs="Times New Roman"/>
          <w:color w:val="auto"/>
          <w:sz w:val="32"/>
          <w:szCs w:val="32"/>
          <w:highlight w:val="none"/>
          <w:lang w:val="en-US" w:eastAsia="zh-CN"/>
        </w:rPr>
        <w:t>模块学习的考核均合格视为培训合格。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（三）严明培训纪律。培训机构应建立请假制度、课堂纪律、考试纪律及违纪的处分制度。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（四）强化效果反馈。培训机构应及时关注学员和培训老师的需求反馈，做好教与学的协调沟通，在培训后积极开展评估，掌握课程反馈情况，并做好评估结果的运用。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十五</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eastAsia" w:ascii="Times New Roman" w:hAnsi="Times New Roman" w:eastAsia="方正仿宋_GBK" w:cs="Times New Roman"/>
          <w:color w:val="auto"/>
          <w:sz w:val="32"/>
          <w:szCs w:val="32"/>
          <w:highlight w:val="none"/>
          <w:lang w:val="en-US" w:eastAsia="zh-CN"/>
        </w:rPr>
        <w:t xml:space="preserve">  市中医药主管部门</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hAnsi="Times New Roman" w:eastAsia="方正仿宋_GBK" w:cs="Times New Roman"/>
          <w:color w:val="auto"/>
          <w:sz w:val="32"/>
          <w:szCs w:val="32"/>
          <w:highlight w:val="none"/>
          <w:lang w:val="en-US" w:eastAsia="zh-CN"/>
        </w:rPr>
        <w:t>市西学中管理事务办公室</w:t>
      </w:r>
      <w:r>
        <w:rPr>
          <w:rFonts w:hint="default" w:ascii="Times New Roman" w:hAnsi="Times New Roman" w:eastAsia="方正仿宋_GBK" w:cs="Times New Roman"/>
          <w:color w:val="auto"/>
          <w:sz w:val="32"/>
          <w:szCs w:val="32"/>
          <w:highlight w:val="none"/>
          <w:lang w:val="en-US" w:eastAsia="zh-CN"/>
        </w:rPr>
        <w:t>对实施的培训进行检查，每个培训班抽查不少于1次，如发现管理松散、未严格执行实施方案及教学计划等情况，经</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同意下达整改通知。提供系统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西学中培训的机构一年内被下达整改通知超过2次的，3年内不得再申请开展新的西学中培训。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十六</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color w:val="auto"/>
          <w:sz w:val="32"/>
          <w:szCs w:val="32"/>
          <w:highlight w:val="none"/>
          <w:lang w:val="en-US" w:eastAsia="zh-CN"/>
        </w:rPr>
        <w:t xml:space="preserve">  培训期满，提供系统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西学中培训的机构应根据培训合格学员</w:t>
      </w:r>
      <w:r>
        <w:rPr>
          <w:rFonts w:hint="eastAsia" w:ascii="Times New Roman" w:hAnsi="Times New Roman" w:eastAsia="方正仿宋_GBK" w:cs="Times New Roman"/>
          <w:color w:val="auto"/>
          <w:sz w:val="32"/>
          <w:szCs w:val="32"/>
          <w:highlight w:val="none"/>
          <w:lang w:val="en-US" w:eastAsia="zh-CN"/>
        </w:rPr>
        <w:t>情况</w:t>
      </w:r>
      <w:r>
        <w:rPr>
          <w:rFonts w:hint="default" w:ascii="Times New Roman" w:hAnsi="Times New Roman" w:eastAsia="方正仿宋_GBK" w:cs="Times New Roman"/>
          <w:color w:val="auto"/>
          <w:sz w:val="32"/>
          <w:szCs w:val="32"/>
          <w:highlight w:val="none"/>
          <w:lang w:val="en-US" w:eastAsia="zh-CN"/>
        </w:rPr>
        <w:t>向</w:t>
      </w:r>
      <w:r>
        <w:rPr>
          <w:rFonts w:hint="eastAsia" w:ascii="Times New Roman" w:hAnsi="Times New Roman" w:eastAsia="方正仿宋_GBK" w:cs="Times New Roman"/>
          <w:color w:val="auto"/>
          <w:sz w:val="32"/>
          <w:szCs w:val="32"/>
          <w:highlight w:val="none"/>
          <w:lang w:val="en-US" w:eastAsia="zh-CN"/>
        </w:rPr>
        <w:t>市西学中管理事务办公室</w:t>
      </w:r>
      <w:r>
        <w:rPr>
          <w:rFonts w:hint="default" w:ascii="Times New Roman" w:hAnsi="Times New Roman" w:eastAsia="方正仿宋_GBK" w:cs="Times New Roman"/>
          <w:color w:val="auto"/>
          <w:sz w:val="32"/>
          <w:szCs w:val="32"/>
          <w:highlight w:val="none"/>
          <w:lang w:val="en-US" w:eastAsia="zh-CN"/>
        </w:rPr>
        <w:t>申领由</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统一制定的《重庆市</w:t>
      </w:r>
      <w:r>
        <w:rPr>
          <w:rFonts w:hint="eastAsia" w:ascii="Times New Roman" w:hAnsi="Times New Roman" w:eastAsia="方正仿宋_GBK" w:cs="Times New Roman"/>
          <w:color w:val="auto"/>
          <w:sz w:val="32"/>
          <w:szCs w:val="32"/>
          <w:highlight w:val="none"/>
          <w:lang w:val="en-US" w:eastAsia="zh-CN"/>
        </w:rPr>
        <w:t>非中医类别执业</w:t>
      </w:r>
      <w:r>
        <w:rPr>
          <w:rFonts w:hint="default" w:ascii="Times New Roman" w:hAnsi="Times New Roman" w:eastAsia="方正仿宋_GBK" w:cs="Times New Roman"/>
          <w:color w:val="auto"/>
          <w:sz w:val="32"/>
          <w:szCs w:val="32"/>
          <w:highlight w:val="none"/>
          <w:lang w:val="en-US" w:eastAsia="zh-CN"/>
        </w:rPr>
        <w:t>医师学习中医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培训结业证书》，并向培训合格的学员颁发培训结业证书，同时将培训合格人员名单报</w:t>
      </w:r>
      <w:r>
        <w:rPr>
          <w:rFonts w:hint="eastAsia" w:ascii="Times New Roman" w:hAnsi="Times New Roman" w:eastAsia="方正仿宋_GBK" w:cs="Times New Roman"/>
          <w:color w:val="auto"/>
          <w:sz w:val="32"/>
          <w:szCs w:val="32"/>
          <w:highlight w:val="none"/>
          <w:lang w:val="en-US" w:eastAsia="zh-CN"/>
        </w:rPr>
        <w:t>市西学中管理事务办公室</w:t>
      </w:r>
      <w:r>
        <w:rPr>
          <w:rFonts w:hint="default" w:ascii="Times New Roman" w:hAnsi="Times New Roman" w:eastAsia="方正仿宋_GBK" w:cs="Times New Roman"/>
          <w:color w:val="auto"/>
          <w:sz w:val="32"/>
          <w:szCs w:val="32"/>
          <w:highlight w:val="none"/>
          <w:lang w:val="en-US" w:eastAsia="zh-CN"/>
        </w:rPr>
        <w:t>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0" w:firstLineChars="0"/>
        <w:jc w:val="center"/>
        <w:textAlignment w:val="auto"/>
        <w:rPr>
          <w:rFonts w:hint="default" w:ascii="Times New Roman" w:hAnsi="Times New Roman" w:eastAsia="方正黑体_GBK" w:cs="Times New Roman"/>
          <w:color w:val="auto"/>
          <w:sz w:val="32"/>
          <w:szCs w:val="32"/>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0" w:firstLineChars="0"/>
        <w:jc w:val="center"/>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第三章  执业</w:t>
      </w:r>
      <w:r>
        <w:rPr>
          <w:rFonts w:hint="eastAsia" w:ascii="Times New Roman" w:hAnsi="Times New Roman" w:eastAsia="方正黑体_GBK" w:cs="Times New Roman"/>
          <w:color w:val="auto"/>
          <w:sz w:val="32"/>
          <w:szCs w:val="32"/>
          <w:highlight w:val="none"/>
          <w:lang w:val="en-US" w:eastAsia="zh-CN"/>
        </w:rPr>
        <w:t>资格</w:t>
      </w:r>
      <w:r>
        <w:rPr>
          <w:rFonts w:hint="default" w:ascii="Times New Roman" w:hAnsi="Times New Roman" w:eastAsia="方正黑体_GBK" w:cs="Times New Roman"/>
          <w:color w:val="auto"/>
          <w:sz w:val="32"/>
          <w:szCs w:val="32"/>
          <w:highlight w:val="none"/>
          <w:lang w:val="en-US" w:eastAsia="zh-CN"/>
        </w:rPr>
        <w:t>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十七</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市中医药主管部门原则上</w:t>
      </w:r>
      <w:r>
        <w:rPr>
          <w:rFonts w:hint="default" w:ascii="Times New Roman" w:hAnsi="Times New Roman" w:eastAsia="方正仿宋_GBK" w:cs="Times New Roman"/>
          <w:color w:val="auto"/>
          <w:sz w:val="32"/>
          <w:szCs w:val="32"/>
          <w:highlight w:val="none"/>
          <w:lang w:val="en-US" w:eastAsia="zh-CN"/>
        </w:rPr>
        <w:t>每年组织</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次西学中执业</w:t>
      </w:r>
      <w:r>
        <w:rPr>
          <w:rFonts w:hint="eastAsia" w:ascii="Times New Roman" w:hAnsi="Times New Roman" w:eastAsia="方正仿宋_GBK" w:cs="Times New Roman"/>
          <w:color w:val="auto"/>
          <w:sz w:val="32"/>
          <w:szCs w:val="32"/>
          <w:highlight w:val="none"/>
          <w:lang w:val="en-US" w:eastAsia="zh-CN"/>
        </w:rPr>
        <w:t>资格</w:t>
      </w:r>
      <w:r>
        <w:rPr>
          <w:rFonts w:hint="default" w:ascii="Times New Roman" w:hAnsi="Times New Roman" w:eastAsia="方正仿宋_GBK" w:cs="Times New Roman"/>
          <w:color w:val="auto"/>
          <w:sz w:val="32"/>
          <w:szCs w:val="32"/>
          <w:highlight w:val="none"/>
          <w:lang w:val="en-US" w:eastAsia="zh-CN"/>
        </w:rPr>
        <w:t>考核。考核内容包括临床实践技能考核与综合笔试。</w:t>
      </w:r>
      <w:r>
        <w:rPr>
          <w:rFonts w:hint="eastAsia" w:ascii="Times New Roman" w:hAnsi="Times New Roman" w:eastAsia="方正仿宋_GBK" w:cs="Times New Roman"/>
          <w:color w:val="auto"/>
          <w:sz w:val="32"/>
          <w:szCs w:val="32"/>
          <w:highlight w:val="none"/>
          <w:lang w:val="en-US" w:eastAsia="zh-CN"/>
        </w:rPr>
        <w:t>对接受系统西学中培训的人员，</w:t>
      </w:r>
      <w:r>
        <w:rPr>
          <w:rFonts w:hint="default" w:ascii="Times New Roman" w:hAnsi="Times New Roman" w:eastAsia="方正仿宋_GBK" w:cs="Times New Roman"/>
          <w:color w:val="auto"/>
          <w:sz w:val="32"/>
          <w:szCs w:val="32"/>
          <w:highlight w:val="none"/>
          <w:lang w:val="en-US" w:eastAsia="zh-CN"/>
        </w:rPr>
        <w:t>实践技能考核重点考核中医临床诊疗水平和中医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适宜技术操作能力；综合笔试为标准化考试，主要考核中医药基础知识。</w:t>
      </w:r>
      <w:r>
        <w:rPr>
          <w:rFonts w:hint="eastAsia" w:ascii="Times New Roman" w:hAnsi="Times New Roman" w:eastAsia="方正仿宋_GBK" w:cs="Times New Roman"/>
          <w:color w:val="auto"/>
          <w:sz w:val="32"/>
          <w:szCs w:val="32"/>
          <w:highlight w:val="none"/>
          <w:lang w:val="en-US" w:eastAsia="zh-CN"/>
        </w:rPr>
        <w:t>对接受专科西学中培训的人员，实践技能考核重点考核专科领域内的中医临床诊疗水平和中医药适宜技术操作能力；综合笔试为标准化考试，主要考核中医药基础知识。</w:t>
      </w:r>
      <w:r>
        <w:rPr>
          <w:rFonts w:hint="default" w:ascii="Times New Roman" w:hAnsi="Times New Roman" w:eastAsia="方正仿宋_GBK" w:cs="Times New Roman"/>
          <w:color w:val="auto"/>
          <w:sz w:val="32"/>
          <w:szCs w:val="32"/>
          <w:highlight w:val="none"/>
          <w:lang w:val="en-US" w:eastAsia="zh-CN"/>
        </w:rPr>
        <w:t>通过临床实践技能考核方可申请参加综合笔试。总成绩合格方为通过，不合格的可申请参加下一次考核。具体考务工作由</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hAnsi="Times New Roman" w:eastAsia="方正仿宋_GBK" w:cs="Times New Roman"/>
          <w:color w:val="auto"/>
          <w:sz w:val="32"/>
          <w:szCs w:val="32"/>
          <w:highlight w:val="none"/>
          <w:lang w:val="en-US" w:eastAsia="zh-CN"/>
        </w:rPr>
        <w:t>市西学中管理事务办公室</w:t>
      </w:r>
      <w:r>
        <w:rPr>
          <w:rFonts w:hint="default" w:ascii="Times New Roman" w:hAnsi="Times New Roman" w:eastAsia="方正仿宋_GBK" w:cs="Times New Roman"/>
          <w:i w:val="0"/>
          <w:iCs w:val="0"/>
          <w:caps w:val="0"/>
          <w:color w:val="auto"/>
          <w:spacing w:val="0"/>
          <w:sz w:val="32"/>
          <w:szCs w:val="32"/>
          <w:highlight w:val="none"/>
          <w:shd w:val="clear" w:color="auto" w:fill="FFFFFF"/>
        </w:rPr>
        <w:t>组织实施。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十八</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符合以下条件之一的非中医类别执业医师，可申请参加重庆市西学中执业</w:t>
      </w:r>
      <w:r>
        <w:rPr>
          <w:rFonts w:hint="eastAsia" w:ascii="Times New Roman" w:hAnsi="Times New Roman" w:eastAsia="方正仿宋_GBK" w:cs="Times New Roman"/>
          <w:color w:val="auto"/>
          <w:sz w:val="32"/>
          <w:szCs w:val="32"/>
          <w:highlight w:val="none"/>
          <w:lang w:val="en-US" w:eastAsia="zh-CN"/>
        </w:rPr>
        <w:t>资格</w:t>
      </w:r>
      <w:r>
        <w:rPr>
          <w:rFonts w:hint="default" w:ascii="Times New Roman" w:hAnsi="Times New Roman" w:eastAsia="方正仿宋_GBK" w:cs="Times New Roman"/>
          <w:color w:val="auto"/>
          <w:sz w:val="32"/>
          <w:szCs w:val="32"/>
          <w:highlight w:val="none"/>
          <w:lang w:val="en-US" w:eastAsia="zh-CN"/>
        </w:rPr>
        <w:t>考核。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i w:val="0"/>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参加</w:t>
      </w:r>
      <w:r>
        <w:rPr>
          <w:rFonts w:hint="eastAsia" w:ascii="Times New Roman" w:hAnsi="Times New Roman" w:eastAsia="方正仿宋_GBK" w:cs="Times New Roman"/>
          <w:color w:val="auto"/>
          <w:sz w:val="32"/>
          <w:szCs w:val="32"/>
          <w:highlight w:val="none"/>
          <w:lang w:val="en-US" w:eastAsia="zh-CN"/>
        </w:rPr>
        <w:t>重庆市</w:t>
      </w:r>
      <w:r>
        <w:rPr>
          <w:rFonts w:hint="default" w:ascii="Times New Roman" w:hAnsi="Times New Roman" w:eastAsia="方正仿宋_GBK" w:cs="Times New Roman"/>
          <w:color w:val="auto"/>
          <w:sz w:val="32"/>
          <w:szCs w:val="32"/>
          <w:highlight w:val="none"/>
          <w:lang w:val="en-US" w:eastAsia="zh-CN"/>
        </w:rPr>
        <w:t>系统</w:t>
      </w:r>
      <w:r>
        <w:rPr>
          <w:rFonts w:hint="eastAsia" w:ascii="Times New Roman" w:hAnsi="Times New Roman" w:eastAsia="方正仿宋_GBK" w:cs="Times New Roman"/>
          <w:color w:val="auto"/>
          <w:sz w:val="32"/>
          <w:szCs w:val="32"/>
          <w:highlight w:val="none"/>
          <w:lang w:val="en-US" w:eastAsia="zh-CN"/>
        </w:rPr>
        <w:t>或专科</w:t>
      </w:r>
      <w:r>
        <w:rPr>
          <w:rFonts w:hint="default" w:ascii="Times New Roman" w:hAnsi="Times New Roman" w:eastAsia="方正仿宋_GBK" w:cs="Times New Roman"/>
          <w:color w:val="auto"/>
          <w:sz w:val="32"/>
          <w:szCs w:val="32"/>
          <w:highlight w:val="none"/>
          <w:lang w:val="en-US" w:eastAsia="zh-CN"/>
        </w:rPr>
        <w:t>西学中培训，且取得《重庆市</w:t>
      </w:r>
      <w:r>
        <w:rPr>
          <w:rFonts w:hint="eastAsia" w:ascii="Times New Roman" w:hAnsi="Times New Roman" w:eastAsia="方正仿宋_GBK" w:cs="Times New Roman"/>
          <w:color w:val="auto"/>
          <w:sz w:val="32"/>
          <w:szCs w:val="32"/>
          <w:highlight w:val="none"/>
          <w:lang w:val="en-US" w:eastAsia="zh-CN"/>
        </w:rPr>
        <w:t>非中医类别执业</w:t>
      </w:r>
      <w:r>
        <w:rPr>
          <w:rFonts w:hint="default" w:ascii="Times New Roman" w:hAnsi="Times New Roman" w:eastAsia="方正仿宋_GBK" w:cs="Times New Roman"/>
          <w:color w:val="auto"/>
          <w:sz w:val="32"/>
          <w:szCs w:val="32"/>
          <w:highlight w:val="none"/>
          <w:lang w:val="en-US" w:eastAsia="zh-CN"/>
        </w:rPr>
        <w:t>医师学习中医</w:t>
      </w:r>
      <w:r>
        <w:rPr>
          <w:rFonts w:hint="eastAsia" w:ascii="Times New Roman" w:hAnsi="Times New Roman" w:eastAsia="方正仿宋_GBK" w:cs="Times New Roman"/>
          <w:color w:val="auto"/>
          <w:sz w:val="32"/>
          <w:szCs w:val="32"/>
          <w:highlight w:val="none"/>
          <w:lang w:val="en-US" w:eastAsia="zh-CN"/>
        </w:rPr>
        <w:t>药</w:t>
      </w:r>
      <w:r>
        <w:rPr>
          <w:rFonts w:hint="default" w:ascii="Times New Roman" w:hAnsi="Times New Roman" w:eastAsia="方正仿宋_GBK" w:cs="Times New Roman"/>
          <w:color w:val="auto"/>
          <w:sz w:val="32"/>
          <w:szCs w:val="32"/>
          <w:highlight w:val="none"/>
          <w:lang w:val="en-US" w:eastAsia="zh-CN"/>
        </w:rPr>
        <w:t>培训结业证书》的；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b w:val="0"/>
          <w:i w:val="0"/>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参加其他省市西学中培训，且获得省级以上中医药主管部门认可颁发的西学中培训合格证书的；</w:t>
      </w:r>
    </w:p>
    <w:p>
      <w:pPr>
        <w:pStyle w:val="8"/>
        <w:keepNext w:val="0"/>
        <w:keepLines w:val="0"/>
        <w:pageBreakBefore w:val="0"/>
        <w:numPr>
          <w:ilvl w:val="0"/>
          <w:numId w:val="0"/>
        </w:numPr>
        <w:shd w:val="clear" w:color="auto" w:fill="auto"/>
        <w:kinsoku/>
        <w:overflowPunct/>
        <w:topLinePunct w:val="0"/>
        <w:autoSpaceDE/>
        <w:autoSpaceDN/>
        <w:bidi w:val="0"/>
        <w:adjustRightInd/>
        <w:snapToGrid w:val="0"/>
        <w:spacing w:beforeAutospacing="0" w:after="0" w:afterAutospacing="0" w:line="594" w:lineRule="exact"/>
        <w:ind w:right="0" w:rightChars="0" w:firstLine="640" w:firstLineChars="200"/>
        <w:rPr>
          <w:rFonts w:hint="default" w:ascii="Times New Roman" w:hAnsi="Times New Roman" w:eastAsia="方正仿宋_GBK" w:cs="Times New Roman"/>
          <w:b w:val="0"/>
          <w:i w:val="0"/>
          <w:color w:val="auto"/>
          <w:kern w:val="2"/>
          <w:sz w:val="32"/>
          <w:szCs w:val="32"/>
          <w:highlight w:val="none"/>
          <w:lang w:val="en-US" w:eastAsia="zh-CN" w:bidi="ar-SA"/>
        </w:rPr>
      </w:pPr>
      <w:r>
        <w:rPr>
          <w:rFonts w:hint="eastAsia" w:hAnsi="Times New Roman" w:eastAsia="方正仿宋_GBK" w:cs="Times New Roman"/>
          <w:b w:val="0"/>
          <w:i w:val="0"/>
          <w:color w:val="auto"/>
          <w:kern w:val="2"/>
          <w:sz w:val="32"/>
          <w:szCs w:val="32"/>
          <w:highlight w:val="none"/>
          <w:lang w:val="en-US" w:eastAsia="zh-CN" w:bidi="ar-SA"/>
        </w:rPr>
        <w:t>（三）</w:t>
      </w:r>
      <w:r>
        <w:rPr>
          <w:rFonts w:hint="default" w:ascii="Times New Roman" w:hAnsi="Times New Roman" w:eastAsia="方正仿宋_GBK" w:cs="Times New Roman"/>
          <w:b w:val="0"/>
          <w:i w:val="0"/>
          <w:color w:val="auto"/>
          <w:kern w:val="2"/>
          <w:sz w:val="32"/>
          <w:szCs w:val="32"/>
          <w:highlight w:val="none"/>
          <w:lang w:val="en-US" w:eastAsia="zh-CN" w:bidi="ar-SA"/>
        </w:rPr>
        <w:t>参加省级以上中医药主管部门组织的老中医药学术经验继承工作跟师学习且通过出师考核的；</w:t>
      </w:r>
    </w:p>
    <w:p>
      <w:pPr>
        <w:pStyle w:val="8"/>
        <w:keepNext w:val="0"/>
        <w:keepLines w:val="0"/>
        <w:pageBreakBefore w:val="0"/>
        <w:numPr>
          <w:ilvl w:val="0"/>
          <w:numId w:val="0"/>
        </w:numPr>
        <w:shd w:val="clear" w:color="auto" w:fill="auto"/>
        <w:kinsoku/>
        <w:overflowPunct/>
        <w:topLinePunct w:val="0"/>
        <w:autoSpaceDE/>
        <w:autoSpaceDN/>
        <w:bidi w:val="0"/>
        <w:adjustRightInd/>
        <w:snapToGrid w:val="0"/>
        <w:spacing w:beforeAutospacing="0" w:after="0" w:afterAutospacing="0" w:line="594" w:lineRule="exact"/>
        <w:ind w:right="0" w:rightChars="0" w:firstLine="640" w:firstLineChars="200"/>
        <w:rPr>
          <w:rFonts w:hint="default" w:ascii="Times New Roman" w:hAnsi="Times New Roman" w:eastAsia="方正仿宋_GBK" w:cs="Times New Roman"/>
          <w:color w:val="auto"/>
          <w:sz w:val="32"/>
          <w:szCs w:val="32"/>
          <w:highlight w:val="none"/>
          <w:lang w:val="en-US" w:eastAsia="zh-CN"/>
        </w:rPr>
      </w:pPr>
      <w:bookmarkStart w:id="0" w:name="OLE_LINK1"/>
      <w:r>
        <w:rPr>
          <w:rFonts w:hint="eastAsia" w:hAnsi="Times New Roman" w:eastAsia="方正仿宋_GBK" w:cs="Times New Roman"/>
          <w:b w:val="0"/>
          <w:i w:val="0"/>
          <w:color w:val="auto"/>
          <w:kern w:val="2"/>
          <w:sz w:val="32"/>
          <w:szCs w:val="32"/>
          <w:highlight w:val="none"/>
          <w:lang w:val="en-US" w:eastAsia="zh-CN" w:bidi="ar-SA"/>
        </w:rPr>
        <w:t>（四）市中医药主管部门</w:t>
      </w:r>
      <w:r>
        <w:rPr>
          <w:rFonts w:hint="default" w:ascii="Times New Roman" w:hAnsi="Times New Roman" w:eastAsia="方正仿宋_GBK" w:cs="Times New Roman"/>
          <w:b w:val="0"/>
          <w:i w:val="0"/>
          <w:color w:val="auto"/>
          <w:kern w:val="2"/>
          <w:sz w:val="32"/>
          <w:szCs w:val="32"/>
          <w:highlight w:val="none"/>
          <w:lang w:val="en-US" w:eastAsia="zh-CN" w:bidi="ar-SA"/>
        </w:rPr>
        <w:t>规定的其他情形。</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十九</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color w:val="auto"/>
          <w:sz w:val="32"/>
          <w:szCs w:val="32"/>
          <w:highlight w:val="none"/>
          <w:lang w:val="en-US" w:eastAsia="zh-CN"/>
        </w:rPr>
        <w:t xml:space="preserve"> 重庆市西学中执业</w:t>
      </w:r>
      <w:r>
        <w:rPr>
          <w:rFonts w:hint="eastAsia" w:ascii="Times New Roman" w:hAnsi="Times New Roman" w:eastAsia="方正仿宋_GBK" w:cs="Times New Roman"/>
          <w:color w:val="auto"/>
          <w:sz w:val="32"/>
          <w:szCs w:val="32"/>
          <w:highlight w:val="none"/>
          <w:lang w:val="en-US" w:eastAsia="zh-CN"/>
        </w:rPr>
        <w:t>资格</w:t>
      </w:r>
      <w:r>
        <w:rPr>
          <w:rFonts w:hint="default" w:ascii="Times New Roman" w:hAnsi="Times New Roman" w:eastAsia="方正仿宋_GBK" w:cs="Times New Roman"/>
          <w:color w:val="auto"/>
          <w:sz w:val="32"/>
          <w:szCs w:val="32"/>
          <w:highlight w:val="none"/>
          <w:lang w:val="en-US" w:eastAsia="zh-CN"/>
        </w:rPr>
        <w:t>考核成绩分为合格、不合格。</w:t>
      </w:r>
      <w:r>
        <w:rPr>
          <w:rFonts w:hint="eastAsia" w:ascii="Times New Roman" w:hAnsi="Times New Roman" w:eastAsia="方正仿宋_GBK" w:cs="Times New Roman"/>
          <w:color w:val="auto"/>
          <w:sz w:val="32"/>
          <w:szCs w:val="32"/>
          <w:highlight w:val="none"/>
          <w:lang w:val="en-US" w:eastAsia="zh-CN"/>
        </w:rPr>
        <w:t>市中医药主管部门</w:t>
      </w:r>
      <w:r>
        <w:rPr>
          <w:rFonts w:hint="default" w:ascii="Times New Roman" w:hAnsi="Times New Roman" w:eastAsia="方正仿宋_GBK" w:cs="Times New Roman"/>
          <w:color w:val="auto"/>
          <w:sz w:val="32"/>
          <w:szCs w:val="32"/>
          <w:highlight w:val="none"/>
          <w:lang w:val="en-US" w:eastAsia="zh-CN"/>
        </w:rPr>
        <w:t>向成绩合格的西学中人员</w:t>
      </w:r>
      <w:r>
        <w:rPr>
          <w:rFonts w:hint="eastAsia" w:ascii="Times New Roman" w:hAnsi="Times New Roman" w:eastAsia="方正仿宋_GBK" w:cs="Times New Roman"/>
          <w:color w:val="auto"/>
          <w:sz w:val="32"/>
          <w:szCs w:val="32"/>
          <w:highlight w:val="none"/>
          <w:lang w:val="en-US" w:eastAsia="zh-CN"/>
        </w:rPr>
        <w:t>，根据培训类别按专业</w:t>
      </w:r>
      <w:r>
        <w:rPr>
          <w:rFonts w:hint="default" w:ascii="Times New Roman" w:hAnsi="Times New Roman" w:eastAsia="方正仿宋_GBK" w:cs="Times New Roman"/>
          <w:color w:val="auto"/>
          <w:sz w:val="32"/>
          <w:szCs w:val="32"/>
          <w:highlight w:val="none"/>
          <w:lang w:val="en-US" w:eastAsia="zh-CN"/>
        </w:rPr>
        <w:t>颁发统一制式的《重庆市</w:t>
      </w:r>
      <w:r>
        <w:rPr>
          <w:rFonts w:hint="eastAsia" w:ascii="Times New Roman" w:hAnsi="Times New Roman" w:eastAsia="方正仿宋_GBK" w:cs="Times New Roman"/>
          <w:color w:val="auto"/>
          <w:sz w:val="32"/>
          <w:szCs w:val="32"/>
          <w:highlight w:val="none"/>
          <w:lang w:val="en-US" w:eastAsia="zh-CN"/>
        </w:rPr>
        <w:t>非中医类别执业</w:t>
      </w:r>
      <w:r>
        <w:rPr>
          <w:rFonts w:hint="default" w:ascii="Times New Roman" w:hAnsi="Times New Roman" w:eastAsia="方正仿宋_GBK" w:cs="Times New Roman"/>
          <w:color w:val="auto"/>
          <w:sz w:val="32"/>
          <w:szCs w:val="32"/>
          <w:highlight w:val="none"/>
          <w:lang w:val="en-US" w:eastAsia="zh-CN"/>
        </w:rPr>
        <w:t>医师学习中医</w:t>
      </w:r>
      <w:r>
        <w:rPr>
          <w:rFonts w:hint="eastAsia" w:ascii="Times New Roman" w:hAnsi="Times New Roman" w:eastAsia="方正仿宋_GBK" w:cs="Times New Roman"/>
          <w:color w:val="auto"/>
          <w:sz w:val="32"/>
          <w:szCs w:val="32"/>
          <w:highlight w:val="none"/>
          <w:lang w:val="en-US" w:eastAsia="zh-CN"/>
        </w:rPr>
        <w:t>药考核合格证</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eastAsia" w:ascii="Times New Roman" w:hAnsi="Times New Roman" w:eastAsia="方正仿宋_GBK" w:cs="Times New Roman"/>
          <w:color w:val="auto"/>
          <w:kern w:val="0"/>
          <w:sz w:val="32"/>
          <w:szCs w:val="32"/>
          <w:highlight w:val="none"/>
          <w:lang w:val="en-US" w:eastAsia="zh-CN" w:bidi="ar"/>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val="en-US" w:eastAsia="zh-CN" w:bidi="ar"/>
        </w:rPr>
        <w:t>非中医类别执业医师具备下列条件之一的，在执业活动中可以采用与其专业相关的中医药技术方法，包括出具中医诊断、开具中药饮片处方和中成药处方、</w:t>
      </w:r>
      <w:r>
        <w:rPr>
          <w:rFonts w:hint="eastAsia" w:ascii="Times New Roman" w:hAnsi="Times New Roman" w:eastAsia="方正仿宋_GBK" w:cs="Times New Roman"/>
          <w:color w:val="auto"/>
          <w:kern w:val="0"/>
          <w:sz w:val="32"/>
          <w:szCs w:val="32"/>
          <w:highlight w:val="none"/>
          <w:lang w:val="en-US" w:eastAsia="zh-CN" w:bidi="ar"/>
        </w:rPr>
        <w:t>开具中医药适宜</w:t>
      </w:r>
      <w:r>
        <w:rPr>
          <w:rFonts w:hint="default" w:ascii="Times New Roman" w:hAnsi="Times New Roman" w:eastAsia="方正仿宋_GBK" w:cs="Times New Roman"/>
          <w:color w:val="auto"/>
          <w:kern w:val="0"/>
          <w:sz w:val="32"/>
          <w:szCs w:val="32"/>
          <w:highlight w:val="none"/>
          <w:lang w:val="en-US" w:eastAsia="zh-CN" w:bidi="ar"/>
        </w:rPr>
        <w:t>技术</w:t>
      </w:r>
      <w:r>
        <w:rPr>
          <w:rFonts w:hint="eastAsia" w:ascii="Times New Roman" w:hAnsi="Times New Roman" w:eastAsia="方正仿宋_GBK" w:cs="Times New Roman"/>
          <w:color w:val="auto"/>
          <w:kern w:val="0"/>
          <w:sz w:val="32"/>
          <w:szCs w:val="32"/>
          <w:highlight w:val="none"/>
          <w:lang w:val="en-US" w:eastAsia="zh-CN" w:bidi="ar"/>
        </w:rPr>
        <w:t>处方并实施相应技术。</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lang w:val="en-US" w:eastAsia="zh-CN"/>
        </w:rPr>
        <w:t>一</w:t>
      </w: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同时具备</w:t>
      </w:r>
      <w:r>
        <w:rPr>
          <w:rFonts w:hint="default" w:ascii="Times New Roman" w:hAnsi="Times New Roman" w:eastAsia="方正仿宋_GBK" w:cs="Times New Roman"/>
          <w:b w:val="0"/>
          <w:i w:val="0"/>
          <w:color w:val="auto"/>
          <w:sz w:val="32"/>
          <w:szCs w:val="32"/>
          <w:highlight w:val="none"/>
          <w:lang w:val="en-US" w:eastAsia="zh-CN"/>
        </w:rPr>
        <w:t>中医或中西医结合医师资格证书</w:t>
      </w:r>
      <w:r>
        <w:rPr>
          <w:rFonts w:hint="default" w:ascii="Times New Roman" w:hAnsi="Times New Roman" w:eastAsia="方正仿宋_GBK" w:cs="Times New Roman"/>
          <w:b w:val="0"/>
          <w:i w:val="0"/>
          <w:color w:val="auto"/>
          <w:sz w:val="32"/>
          <w:szCs w:val="32"/>
          <w:highlight w:val="none"/>
        </w:rPr>
        <w:t>的；</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right="0"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lang w:val="en-US" w:eastAsia="zh-CN"/>
        </w:rPr>
        <w:t>二</w:t>
      </w:r>
      <w:r>
        <w:rPr>
          <w:rFonts w:hint="default" w:ascii="Times New Roman" w:hAnsi="Times New Roman" w:eastAsia="方正仿宋_GBK" w:cs="Times New Roman"/>
          <w:b w:val="0"/>
          <w:i w:val="0"/>
          <w:color w:val="auto"/>
          <w:sz w:val="32"/>
          <w:szCs w:val="32"/>
          <w:highlight w:val="none"/>
          <w:lang w:eastAsia="zh-CN"/>
        </w:rPr>
        <w:t>）取得省级以上教育行政部门认可的中医、中西医结合、民族医医学专业学历或学位的</w:t>
      </w:r>
      <w:r>
        <w:rPr>
          <w:rFonts w:hint="default" w:ascii="Times New Roman" w:hAnsi="Times New Roman" w:eastAsia="方正仿宋_GBK" w:cs="Times New Roman"/>
          <w:b w:val="0"/>
          <w:i w:val="0"/>
          <w:color w:val="auto"/>
          <w:sz w:val="32"/>
          <w:szCs w:val="32"/>
          <w:highlight w:val="none"/>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default" w:ascii="Times New Roman" w:hAnsi="Times New Roman" w:eastAsia="方正仿宋_GBK" w:cs="Times New Roman"/>
          <w:b w:val="0"/>
          <w:i w:val="0"/>
          <w:color w:val="auto"/>
          <w:sz w:val="32"/>
          <w:szCs w:val="32"/>
          <w:highlight w:val="none"/>
        </w:rPr>
      </w:pP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lang w:val="en-US" w:eastAsia="zh-CN"/>
        </w:rPr>
        <w:t>三</w:t>
      </w: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参加</w:t>
      </w:r>
      <w:r>
        <w:rPr>
          <w:rFonts w:hint="default" w:ascii="Times New Roman" w:hAnsi="Times New Roman" w:eastAsia="方正仿宋_GBK" w:cs="Times New Roman"/>
          <w:b w:val="0"/>
          <w:i w:val="0"/>
          <w:color w:val="auto"/>
          <w:sz w:val="32"/>
          <w:szCs w:val="32"/>
          <w:highlight w:val="none"/>
          <w:lang w:val="en-US" w:eastAsia="zh-CN"/>
        </w:rPr>
        <w:t>系统西学中培训，且获得</w:t>
      </w:r>
      <w:r>
        <w:rPr>
          <w:rFonts w:hint="default" w:ascii="Times New Roman" w:hAnsi="Times New Roman"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非中医类别执业</w:t>
      </w:r>
      <w:r>
        <w:rPr>
          <w:rFonts w:hint="default" w:ascii="Times New Roman" w:hAnsi="Times New Roman" w:eastAsia="方正仿宋_GBK" w:cs="Times New Roman"/>
          <w:color w:val="auto"/>
          <w:sz w:val="32"/>
          <w:szCs w:val="32"/>
          <w:highlight w:val="none"/>
          <w:lang w:val="en-US" w:eastAsia="zh-CN"/>
        </w:rPr>
        <w:t>医师学习中医</w:t>
      </w:r>
      <w:r>
        <w:rPr>
          <w:rFonts w:hint="eastAsia" w:ascii="Times New Roman" w:hAnsi="Times New Roman" w:eastAsia="方正仿宋_GBK" w:cs="Times New Roman"/>
          <w:color w:val="auto"/>
          <w:sz w:val="32"/>
          <w:szCs w:val="32"/>
          <w:highlight w:val="none"/>
          <w:lang w:val="en-US" w:eastAsia="zh-CN"/>
        </w:rPr>
        <w:t>药考核合格证</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i w:val="0"/>
          <w:color w:val="auto"/>
          <w:sz w:val="32"/>
          <w:szCs w:val="32"/>
          <w:highlight w:val="none"/>
        </w:rPr>
        <w:t>的；</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560"/>
        <w:jc w:val="both"/>
        <w:textAlignment w:val="baseline"/>
        <w:rPr>
          <w:rFonts w:hint="eastAsia" w:ascii="Times New Roman" w:hAnsi="Times New Roman" w:cs="Times New Roman"/>
          <w:color w:val="FF0000"/>
          <w:kern w:val="0"/>
          <w:sz w:val="32"/>
          <w:szCs w:val="32"/>
          <w:highlight w:val="none"/>
          <w:lang w:val="en-US" w:eastAsia="zh-CN" w:bidi="ar"/>
        </w:rPr>
      </w:pP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lang w:val="en-US" w:eastAsia="zh-CN"/>
        </w:rPr>
        <w:t>四</w:t>
      </w: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按照《传统医学师承和确有专长人员医师资格考核考试办法》有关规定，跟师学习中医满3年并取得《传统医学师承出师证书》的</w:t>
      </w:r>
      <w:r>
        <w:rPr>
          <w:rFonts w:hint="eastAsia" w:ascii="Times New Roman" w:hAnsi="Times New Roman" w:cs="Times New Roman"/>
          <w:b w:val="0"/>
          <w:i w:val="0"/>
          <w:color w:val="auto"/>
          <w:sz w:val="32"/>
          <w:szCs w:val="32"/>
          <w:highlight w:val="none"/>
          <w:lang w:eastAsia="zh-CN"/>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eastAsia" w:ascii="Times New Roman" w:hAnsi="Times New Roman" w:cs="Times New Roman"/>
          <w:b w:val="0"/>
          <w:i w:val="0"/>
          <w:color w:val="auto"/>
          <w:sz w:val="32"/>
          <w:szCs w:val="32"/>
          <w:highlight w:val="none"/>
          <w:lang w:val="en-US" w:eastAsia="zh-CN"/>
        </w:rPr>
      </w:pPr>
      <w:r>
        <w:rPr>
          <w:rFonts w:hint="eastAsia" w:ascii="Times New Roman" w:hAnsi="Times New Roman" w:eastAsia="方正仿宋_GBK" w:cs="Times New Roman"/>
          <w:b w:val="0"/>
          <w:i w:val="0"/>
          <w:color w:val="auto"/>
          <w:sz w:val="32"/>
          <w:szCs w:val="32"/>
          <w:highlight w:val="none"/>
          <w:lang w:val="en-US" w:eastAsia="zh-CN"/>
        </w:rPr>
        <w:t>（五）参加省级及以上中医药主管部门组织的培训周期2年以上的西学中（中西医结合）人才培养项目，且取得培养项目结业资格的</w:t>
      </w:r>
      <w:r>
        <w:rPr>
          <w:rFonts w:hint="eastAsia" w:ascii="Times New Roman" w:hAnsi="Times New Roman" w:cs="Times New Roman"/>
          <w:b w:val="0"/>
          <w:i w:val="0"/>
          <w:color w:val="auto"/>
          <w:sz w:val="32"/>
          <w:szCs w:val="32"/>
          <w:highlight w:val="none"/>
          <w:lang w:val="en-US" w:eastAsia="zh-CN"/>
        </w:rPr>
        <w:t>；</w:t>
      </w:r>
    </w:p>
    <w:p>
      <w:pPr>
        <w:pStyle w:val="2"/>
        <w:keepNext w:val="0"/>
        <w:keepLines w:val="0"/>
        <w:pageBreakBefore w:val="0"/>
        <w:kinsoku/>
        <w:overflowPunct/>
        <w:topLinePunct w:val="0"/>
        <w:autoSpaceDE/>
        <w:autoSpaceDN/>
        <w:bidi w:val="0"/>
        <w:snapToGrid w:val="0"/>
        <w:spacing w:line="594" w:lineRule="exact"/>
        <w:rPr>
          <w:rFonts w:hint="eastAsia"/>
          <w:highlight w:val="none"/>
          <w:lang w:val="en-US" w:eastAsia="zh-CN"/>
        </w:rPr>
      </w:pPr>
      <w:r>
        <w:rPr>
          <w:rFonts w:hint="eastAsia" w:ascii="Times New Roman" w:hAnsi="Times New Roman" w:cs="Times New Roman"/>
          <w:b w:val="0"/>
          <w:i w:val="0"/>
          <w:color w:val="auto"/>
          <w:sz w:val="32"/>
          <w:szCs w:val="32"/>
          <w:highlight w:val="none"/>
          <w:lang w:val="en-US" w:eastAsia="zh-CN"/>
        </w:rPr>
        <w:t xml:space="preserve"> </w:t>
      </w:r>
      <w:r>
        <w:rPr>
          <w:rFonts w:hint="eastAsia" w:ascii="Times New Roman" w:hAnsi="Times New Roman" w:eastAsia="方正仿宋_GBK" w:cs="Times New Roman"/>
          <w:b w:val="0"/>
          <w:i w:val="0"/>
          <w:color w:val="auto"/>
          <w:kern w:val="2"/>
          <w:sz w:val="32"/>
          <w:szCs w:val="32"/>
          <w:highlight w:val="none"/>
          <w:lang w:val="en-US" w:eastAsia="zh-CN" w:bidi="ar-SA"/>
        </w:rPr>
        <w:t xml:space="preserve">   （六）市中</w:t>
      </w:r>
      <w:r>
        <w:rPr>
          <w:rFonts w:hint="eastAsia" w:hAnsi="Times New Roman" w:eastAsia="方正仿宋_GBK" w:cs="Times New Roman"/>
          <w:b w:val="0"/>
          <w:i w:val="0"/>
          <w:color w:val="auto"/>
          <w:kern w:val="2"/>
          <w:sz w:val="32"/>
          <w:szCs w:val="32"/>
          <w:highlight w:val="none"/>
          <w:lang w:val="en-US" w:eastAsia="zh-CN" w:bidi="ar-SA"/>
        </w:rPr>
        <w:t>医药主管部门</w:t>
      </w:r>
      <w:r>
        <w:rPr>
          <w:rFonts w:hint="default" w:ascii="Times New Roman" w:hAnsi="Times New Roman" w:eastAsia="方正仿宋_GBK" w:cs="Times New Roman"/>
          <w:b w:val="0"/>
          <w:i w:val="0"/>
          <w:color w:val="auto"/>
          <w:kern w:val="2"/>
          <w:sz w:val="32"/>
          <w:szCs w:val="32"/>
          <w:highlight w:val="none"/>
          <w:lang w:val="en-US" w:eastAsia="zh-CN" w:bidi="ar-SA"/>
        </w:rPr>
        <w:t>规定的其他情形。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color w:val="FF0000"/>
          <w:kern w:val="0"/>
          <w:sz w:val="32"/>
          <w:szCs w:val="32"/>
          <w:highlight w:val="none"/>
          <w:lang w:val="en-US" w:eastAsia="zh-CN" w:bidi="ar"/>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二十一</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eastAsia" w:ascii="Times New Roman" w:hAnsi="Times New Roman" w:eastAsia="方正仿宋_GBK" w:cs="Times New Roman"/>
          <w:b w:val="0"/>
          <w:i w:val="0"/>
          <w:color w:val="auto"/>
          <w:sz w:val="32"/>
          <w:szCs w:val="32"/>
          <w:highlight w:val="none"/>
          <w:lang w:val="en-US" w:eastAsia="zh-CN"/>
        </w:rPr>
        <w:t>参加专科西学中培训，</w:t>
      </w:r>
      <w:r>
        <w:rPr>
          <w:rFonts w:hint="default" w:ascii="Times New Roman" w:hAnsi="Times New Roman" w:eastAsia="方正仿宋_GBK" w:cs="Times New Roman"/>
          <w:b w:val="0"/>
          <w:i w:val="0"/>
          <w:color w:val="auto"/>
          <w:sz w:val="32"/>
          <w:szCs w:val="32"/>
          <w:highlight w:val="none"/>
          <w:lang w:val="en-US" w:eastAsia="zh-CN"/>
        </w:rPr>
        <w:t>且获得</w:t>
      </w:r>
      <w:r>
        <w:rPr>
          <w:rFonts w:hint="default" w:ascii="Times New Roman" w:hAnsi="Times New Roman"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非中医类别执业</w:t>
      </w:r>
      <w:r>
        <w:rPr>
          <w:rFonts w:hint="default" w:ascii="Times New Roman" w:hAnsi="Times New Roman" w:eastAsia="方正仿宋_GBK" w:cs="Times New Roman"/>
          <w:color w:val="auto"/>
          <w:sz w:val="32"/>
          <w:szCs w:val="32"/>
          <w:highlight w:val="none"/>
          <w:lang w:val="en-US" w:eastAsia="zh-CN"/>
        </w:rPr>
        <w:t>医师学习中医</w:t>
      </w:r>
      <w:r>
        <w:rPr>
          <w:rFonts w:hint="eastAsia" w:ascii="Times New Roman" w:hAnsi="Times New Roman" w:eastAsia="方正仿宋_GBK" w:cs="Times New Roman"/>
          <w:color w:val="auto"/>
          <w:sz w:val="32"/>
          <w:szCs w:val="32"/>
          <w:highlight w:val="none"/>
          <w:lang w:val="en-US" w:eastAsia="zh-CN"/>
        </w:rPr>
        <w:t>药考核合格证</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i w:val="0"/>
          <w:color w:val="auto"/>
          <w:sz w:val="32"/>
          <w:szCs w:val="32"/>
          <w:highlight w:val="none"/>
        </w:rPr>
        <w:t>的非中医类别执业医师</w:t>
      </w:r>
      <w:r>
        <w:rPr>
          <w:rFonts w:hint="eastAsia"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在执业活动中可以</w:t>
      </w:r>
      <w:r>
        <w:rPr>
          <w:rFonts w:hint="eastAsia" w:ascii="Times New Roman" w:hAnsi="Times New Roman" w:eastAsia="方正仿宋_GBK" w:cs="Times New Roman"/>
          <w:b w:val="0"/>
          <w:i w:val="0"/>
          <w:color w:val="auto"/>
          <w:sz w:val="32"/>
          <w:szCs w:val="32"/>
          <w:highlight w:val="none"/>
          <w:lang w:val="en-US" w:eastAsia="zh-CN"/>
        </w:rPr>
        <w:t>出具中医诊断、开具中成药处方，</w:t>
      </w:r>
      <w:r>
        <w:rPr>
          <w:rFonts w:hint="eastAsia" w:ascii="Times New Roman" w:hAnsi="Times New Roman" w:eastAsia="方正仿宋_GBK" w:cs="Times New Roman"/>
          <w:color w:val="auto"/>
          <w:kern w:val="0"/>
          <w:sz w:val="32"/>
          <w:szCs w:val="32"/>
          <w:highlight w:val="none"/>
          <w:lang w:val="en-US" w:eastAsia="zh-CN" w:bidi="ar"/>
        </w:rPr>
        <w:t>开具</w:t>
      </w:r>
      <w:r>
        <w:rPr>
          <w:rFonts w:hint="default" w:ascii="Times New Roman" w:hAnsi="Times New Roman" w:eastAsia="方正仿宋_GBK" w:cs="Times New Roman"/>
          <w:b w:val="0"/>
          <w:i w:val="0"/>
          <w:color w:val="auto"/>
          <w:sz w:val="32"/>
          <w:szCs w:val="32"/>
          <w:highlight w:val="none"/>
        </w:rPr>
        <w:t>与其专业相关的</w:t>
      </w:r>
      <w:r>
        <w:rPr>
          <w:rFonts w:hint="eastAsia" w:ascii="Times New Roman" w:hAnsi="Times New Roman" w:eastAsia="方正仿宋_GBK" w:cs="Times New Roman"/>
          <w:b w:val="0"/>
          <w:i w:val="0"/>
          <w:color w:val="auto"/>
          <w:sz w:val="32"/>
          <w:szCs w:val="32"/>
          <w:highlight w:val="none"/>
          <w:lang w:val="en-US" w:eastAsia="zh-CN"/>
        </w:rPr>
        <w:t>中医药适宜技术处方并实施相应技术，</w:t>
      </w:r>
      <w:r>
        <w:rPr>
          <w:rFonts w:hint="default" w:ascii="Times New Roman" w:hAnsi="Times New Roman" w:eastAsia="方正仿宋_GBK" w:cs="Times New Roman"/>
          <w:b w:val="0"/>
          <w:i w:val="0"/>
          <w:color w:val="auto"/>
          <w:sz w:val="32"/>
          <w:szCs w:val="32"/>
          <w:highlight w:val="none"/>
          <w:lang w:val="en-US" w:eastAsia="zh-CN"/>
        </w:rPr>
        <w:t>在其专</w:t>
      </w:r>
      <w:r>
        <w:rPr>
          <w:rFonts w:hint="default" w:ascii="Times New Roman" w:hAnsi="Times New Roman" w:eastAsia="方正仿宋_GBK" w:cs="Times New Roman"/>
          <w:b w:val="0"/>
          <w:i w:val="0"/>
          <w:color w:val="auto"/>
          <w:sz w:val="32"/>
          <w:szCs w:val="32"/>
          <w:highlight w:val="none"/>
        </w:rPr>
        <w:t>业相关范围内运用省级及以上卫生健康行政部门</w:t>
      </w:r>
      <w:r>
        <w:rPr>
          <w:rFonts w:hint="default"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中医药主管部门、全国性专业学术组织制定的本专业</w:t>
      </w:r>
      <w:r>
        <w:rPr>
          <w:rFonts w:hint="eastAsia" w:ascii="Times New Roman" w:hAnsi="Times New Roman" w:eastAsia="方正仿宋_GBK" w:cs="Times New Roman"/>
          <w:b w:val="0"/>
          <w:i w:val="0"/>
          <w:color w:val="auto"/>
          <w:sz w:val="32"/>
          <w:szCs w:val="32"/>
          <w:highlight w:val="none"/>
          <w:lang w:val="en-US" w:eastAsia="zh-CN"/>
        </w:rPr>
        <w:t>中医及中西医结合</w:t>
      </w:r>
      <w:r>
        <w:rPr>
          <w:rFonts w:hint="default" w:ascii="Times New Roman" w:hAnsi="Times New Roman" w:eastAsia="方正仿宋_GBK" w:cs="Times New Roman"/>
          <w:b w:val="0"/>
          <w:i w:val="0"/>
          <w:color w:val="auto"/>
          <w:sz w:val="32"/>
          <w:szCs w:val="32"/>
          <w:highlight w:val="none"/>
        </w:rPr>
        <w:t>诊疗规范或指南推荐的</w:t>
      </w:r>
      <w:r>
        <w:rPr>
          <w:rFonts w:hint="eastAsia" w:ascii="Times New Roman" w:hAnsi="Times New Roman" w:eastAsia="方正仿宋_GBK" w:cs="Times New Roman"/>
          <w:b w:val="0"/>
          <w:i w:val="0"/>
          <w:color w:val="auto"/>
          <w:sz w:val="32"/>
          <w:szCs w:val="32"/>
          <w:highlight w:val="none"/>
          <w:lang w:val="en-US" w:eastAsia="zh-CN"/>
        </w:rPr>
        <w:t>中药饮片处方（协定处方）、</w:t>
      </w:r>
      <w:r>
        <w:rPr>
          <w:rFonts w:hint="default" w:ascii="Times New Roman" w:hAnsi="Times New Roman" w:eastAsia="方正仿宋_GBK" w:cs="Times New Roman"/>
          <w:b w:val="0"/>
          <w:i w:val="0"/>
          <w:color w:val="auto"/>
          <w:sz w:val="32"/>
          <w:szCs w:val="32"/>
          <w:highlight w:val="none"/>
        </w:rPr>
        <w:t>医疗机构中药制剂</w:t>
      </w:r>
      <w:r>
        <w:rPr>
          <w:rFonts w:hint="eastAsia" w:ascii="Times New Roman" w:hAnsi="Times New Roman" w:eastAsia="方正仿宋_GBK" w:cs="Times New Roman"/>
          <w:b w:val="0"/>
          <w:i w:val="0"/>
          <w:color w:val="auto"/>
          <w:sz w:val="32"/>
          <w:szCs w:val="32"/>
          <w:highlight w:val="none"/>
          <w:lang w:eastAsia="zh-CN"/>
        </w:rPr>
        <w:t>、</w:t>
      </w:r>
      <w:r>
        <w:rPr>
          <w:rFonts w:hint="default" w:ascii="Times New Roman" w:hAnsi="Times New Roman" w:eastAsia="方正仿宋_GBK" w:cs="Times New Roman"/>
          <w:b w:val="0"/>
          <w:i w:val="0"/>
          <w:color w:val="auto"/>
          <w:sz w:val="32"/>
          <w:szCs w:val="32"/>
          <w:highlight w:val="none"/>
        </w:rPr>
        <w:t>单味中药饮片</w:t>
      </w:r>
      <w:r>
        <w:rPr>
          <w:rFonts w:hint="eastAsia" w:ascii="Times New Roman" w:hAnsi="Times New Roman" w:eastAsia="方正仿宋_GBK" w:cs="Times New Roman"/>
          <w:b w:val="0"/>
          <w:i w:val="0"/>
          <w:color w:val="auto"/>
          <w:sz w:val="32"/>
          <w:szCs w:val="32"/>
          <w:highlight w:val="none"/>
          <w:lang w:val="en-US" w:eastAsia="zh-CN"/>
        </w:rPr>
        <w:t>及中成药</w:t>
      </w:r>
      <w:r>
        <w:rPr>
          <w:rFonts w:hint="eastAsia" w:ascii="Times New Roman" w:hAnsi="Times New Roman" w:eastAsia="方正仿宋_GBK" w:cs="Times New Roman"/>
          <w:b w:val="0"/>
          <w:i w:val="0"/>
          <w:color w:val="auto"/>
          <w:sz w:val="32"/>
          <w:szCs w:val="32"/>
          <w:highlight w:val="none"/>
          <w:lang w:eastAsia="zh-CN"/>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right="0"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二十二</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非中医类别执业医师取得中</w:t>
      </w:r>
      <w:r>
        <w:rPr>
          <w:rFonts w:hint="eastAsia" w:ascii="方正仿宋_GBK" w:hAnsi="方正仿宋_GBK" w:eastAsia="方正仿宋_GBK" w:cs="方正仿宋_GBK"/>
          <w:b w:val="0"/>
          <w:i w:val="0"/>
          <w:color w:val="auto"/>
          <w:sz w:val="32"/>
          <w:szCs w:val="32"/>
          <w:highlight w:val="none"/>
        </w:rPr>
        <w:t>医</w:t>
      </w:r>
      <w:r>
        <w:rPr>
          <w:rFonts w:hint="eastAsia" w:ascii="方正仿宋_GBK" w:hAnsi="方正仿宋_GBK" w:eastAsia="方正仿宋_GBK" w:cs="方正仿宋_GBK"/>
          <w:b w:val="0"/>
          <w:i w:val="0"/>
          <w:color w:val="auto"/>
          <w:sz w:val="32"/>
          <w:szCs w:val="32"/>
          <w:highlight w:val="none"/>
          <w:lang w:eastAsia="zh-CN"/>
        </w:rPr>
        <w:t>（</w:t>
      </w:r>
      <w:r>
        <w:rPr>
          <w:rFonts w:hint="eastAsia" w:ascii="方正仿宋_GBK" w:hAnsi="方正仿宋_GBK" w:eastAsia="方正仿宋_GBK" w:cs="方正仿宋_GBK"/>
          <w:b w:val="0"/>
          <w:i w:val="0"/>
          <w:color w:val="auto"/>
          <w:sz w:val="32"/>
          <w:szCs w:val="32"/>
          <w:highlight w:val="none"/>
        </w:rPr>
        <w:t>专长</w:t>
      </w:r>
      <w:r>
        <w:rPr>
          <w:rFonts w:hint="eastAsia" w:ascii="方正仿宋_GBK" w:hAnsi="方正仿宋_GBK" w:eastAsia="方正仿宋_GBK" w:cs="方正仿宋_GBK"/>
          <w:b w:val="0"/>
          <w:i w:val="0"/>
          <w:color w:val="auto"/>
          <w:sz w:val="32"/>
          <w:szCs w:val="32"/>
          <w:highlight w:val="none"/>
          <w:lang w:eastAsia="zh-CN"/>
        </w:rPr>
        <w:t>）</w:t>
      </w:r>
      <w:r>
        <w:rPr>
          <w:rFonts w:hint="eastAsia" w:ascii="方正仿宋_GBK" w:hAnsi="方正仿宋_GBK" w:eastAsia="方正仿宋_GBK" w:cs="方正仿宋_GBK"/>
          <w:b w:val="0"/>
          <w:i w:val="0"/>
          <w:color w:val="auto"/>
          <w:sz w:val="32"/>
          <w:szCs w:val="32"/>
          <w:highlight w:val="none"/>
        </w:rPr>
        <w:t>医</w:t>
      </w:r>
      <w:r>
        <w:rPr>
          <w:rFonts w:hint="default" w:ascii="Times New Roman" w:hAnsi="Times New Roman" w:eastAsia="方正仿宋_GBK" w:cs="Times New Roman"/>
          <w:b w:val="0"/>
          <w:i w:val="0"/>
          <w:color w:val="auto"/>
          <w:sz w:val="32"/>
          <w:szCs w:val="32"/>
          <w:highlight w:val="none"/>
        </w:rPr>
        <w:t>师资格的，可以采用与其专长</w:t>
      </w:r>
      <w:r>
        <w:rPr>
          <w:rFonts w:hint="default" w:ascii="Times New Roman" w:hAnsi="Times New Roman" w:eastAsia="方正仿宋_GBK" w:cs="Times New Roman"/>
          <w:b w:val="0"/>
          <w:i w:val="0"/>
          <w:color w:val="auto"/>
          <w:sz w:val="32"/>
          <w:szCs w:val="32"/>
          <w:highlight w:val="none"/>
          <w:lang w:val="en-US" w:eastAsia="zh-CN"/>
        </w:rPr>
        <w:t>相符</w:t>
      </w:r>
      <w:r>
        <w:rPr>
          <w:rFonts w:hint="default" w:ascii="Times New Roman" w:hAnsi="Times New Roman" w:eastAsia="方正仿宋_GBK" w:cs="Times New Roman"/>
          <w:b w:val="0"/>
          <w:i w:val="0"/>
          <w:color w:val="auto"/>
          <w:sz w:val="32"/>
          <w:szCs w:val="32"/>
          <w:highlight w:val="none"/>
        </w:rPr>
        <w:t>的中医药技术方法。</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eastAsia" w:ascii="Times New Roman" w:hAnsi="Times New Roman" w:eastAsia="方正仿宋_GBK" w:cs="Times New Roman"/>
          <w:b w:val="0"/>
          <w:i w:val="0"/>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二十三</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default" w:ascii="Times New Roman" w:hAnsi="Times New Roman" w:eastAsia="方正仿宋_GBK" w:cs="Times New Roman"/>
          <w:b w:val="0"/>
          <w:i w:val="0"/>
          <w:color w:val="auto"/>
          <w:sz w:val="32"/>
          <w:szCs w:val="32"/>
          <w:highlight w:val="none"/>
          <w:lang w:val="en-US" w:eastAsia="zh-CN"/>
        </w:rPr>
        <w:t xml:space="preserve"> 非中医类别执业医师参加省级</w:t>
      </w:r>
      <w:r>
        <w:rPr>
          <w:rFonts w:hint="eastAsia" w:ascii="Times New Roman" w:hAnsi="Times New Roman" w:eastAsia="方正仿宋_GBK" w:cs="Times New Roman"/>
          <w:b w:val="0"/>
          <w:i w:val="0"/>
          <w:color w:val="auto"/>
          <w:sz w:val="32"/>
          <w:szCs w:val="32"/>
          <w:highlight w:val="none"/>
          <w:lang w:val="en-US" w:eastAsia="zh-CN"/>
        </w:rPr>
        <w:t>及以上</w:t>
      </w:r>
      <w:r>
        <w:rPr>
          <w:rFonts w:hint="default" w:ascii="Times New Roman" w:hAnsi="Times New Roman" w:eastAsia="方正仿宋_GBK" w:cs="Times New Roman"/>
          <w:b w:val="0"/>
          <w:i w:val="0"/>
          <w:color w:val="auto"/>
          <w:sz w:val="32"/>
          <w:szCs w:val="32"/>
          <w:highlight w:val="none"/>
          <w:lang w:val="en-US" w:eastAsia="zh-CN"/>
        </w:rPr>
        <w:t>中医药主管部门认可的专项</w:t>
      </w:r>
      <w:r>
        <w:rPr>
          <w:rFonts w:hint="eastAsia" w:ascii="Times New Roman" w:hAnsi="Times New Roman" w:eastAsia="方正仿宋_GBK" w:cs="Times New Roman"/>
          <w:b w:val="0"/>
          <w:i w:val="0"/>
          <w:color w:val="auto"/>
          <w:sz w:val="32"/>
          <w:szCs w:val="32"/>
          <w:highlight w:val="none"/>
          <w:lang w:val="en-US" w:eastAsia="zh-CN"/>
        </w:rPr>
        <w:t>中医药技术</w:t>
      </w:r>
      <w:r>
        <w:rPr>
          <w:rFonts w:hint="default" w:ascii="Times New Roman" w:hAnsi="Times New Roman" w:eastAsia="方正仿宋_GBK" w:cs="Times New Roman"/>
          <w:b w:val="0"/>
          <w:i w:val="0"/>
          <w:color w:val="auto"/>
          <w:sz w:val="32"/>
          <w:szCs w:val="32"/>
          <w:highlight w:val="none"/>
          <w:lang w:val="en-US" w:eastAsia="zh-CN"/>
        </w:rPr>
        <w:t>培训班，并</w:t>
      </w:r>
      <w:r>
        <w:rPr>
          <w:rFonts w:hint="eastAsia" w:ascii="Times New Roman" w:hAnsi="Times New Roman" w:eastAsia="方正仿宋_GBK" w:cs="Times New Roman"/>
          <w:b w:val="0"/>
          <w:i w:val="0"/>
          <w:color w:val="auto"/>
          <w:sz w:val="32"/>
          <w:szCs w:val="32"/>
          <w:highlight w:val="none"/>
          <w:lang w:val="en-US" w:eastAsia="zh-CN"/>
        </w:rPr>
        <w:t>取得培训合格证书的</w:t>
      </w:r>
      <w:r>
        <w:rPr>
          <w:rFonts w:hint="default" w:ascii="Times New Roman" w:hAnsi="Times New Roman" w:eastAsia="方正仿宋_GBK" w:cs="Times New Roman"/>
          <w:b w:val="0"/>
          <w:i w:val="0"/>
          <w:color w:val="auto"/>
          <w:sz w:val="32"/>
          <w:szCs w:val="32"/>
          <w:highlight w:val="none"/>
        </w:rPr>
        <w:t>，可以</w:t>
      </w:r>
      <w:r>
        <w:rPr>
          <w:rFonts w:hint="eastAsia" w:ascii="Times New Roman" w:hAnsi="Times New Roman" w:eastAsia="方正仿宋_GBK" w:cs="Times New Roman"/>
          <w:b w:val="0"/>
          <w:i w:val="0"/>
          <w:color w:val="auto"/>
          <w:sz w:val="32"/>
          <w:szCs w:val="32"/>
          <w:highlight w:val="none"/>
          <w:lang w:val="en-US" w:eastAsia="zh-CN"/>
        </w:rPr>
        <w:t>在诊疗活动中使用培训合格</w:t>
      </w:r>
      <w:r>
        <w:rPr>
          <w:rFonts w:hint="eastAsia" w:ascii="Times New Roman" w:hAnsi="Times New Roman" w:eastAsia="方正仿宋_GBK" w:cs="Times New Roman"/>
          <w:b w:val="0"/>
          <w:i w:val="0"/>
          <w:color w:val="auto"/>
          <w:sz w:val="32"/>
          <w:szCs w:val="32"/>
          <w:highlight w:val="none"/>
          <w:lang w:eastAsia="zh-CN"/>
        </w:rPr>
        <w:t>的</w:t>
      </w:r>
      <w:r>
        <w:rPr>
          <w:rFonts w:hint="eastAsia" w:ascii="Times New Roman" w:hAnsi="Times New Roman" w:eastAsia="方正仿宋_GBK" w:cs="Times New Roman"/>
          <w:b w:val="0"/>
          <w:i w:val="0"/>
          <w:color w:val="auto"/>
          <w:sz w:val="32"/>
          <w:szCs w:val="32"/>
          <w:highlight w:val="none"/>
          <w:lang w:val="en-US" w:eastAsia="zh-CN"/>
        </w:rPr>
        <w:t>专项中医药技术方法。参加区县级及以上中医药主管部门认可的各级中医药适宜技术培训推广中心组织的中医药适宜技术培训，并取得培训合格证书的，可以按照国家基层中医药适宜技术手册和区县级及以上中医药主管部门确定的培训大纲等规范，在诊疗活动中使用相应的中医药适宜技术</w:t>
      </w:r>
      <w:r>
        <w:rPr>
          <w:rFonts w:hint="eastAsia" w:ascii="Times New Roman" w:hAnsi="Times New Roman" w:eastAsia="方正仿宋_GBK" w:cs="Times New Roman"/>
          <w:b w:val="0"/>
          <w:i w:val="0"/>
          <w:color w:val="auto"/>
          <w:sz w:val="32"/>
          <w:szCs w:val="32"/>
          <w:highlight w:val="none"/>
          <w:lang w:eastAsia="zh-CN"/>
        </w:rPr>
        <w:t>。</w:t>
      </w:r>
    </w:p>
    <w:p>
      <w:pPr>
        <w:keepNext w:val="0"/>
        <w:keepLines w:val="0"/>
        <w:pageBreakBefore w:val="0"/>
        <w:numPr>
          <w:ilvl w:val="0"/>
          <w:numId w:val="0"/>
        </w:numPr>
        <w:shd w:val="clear" w:color="auto" w:fill="auto"/>
        <w:kinsoku/>
        <w:wordWrap w:val="0"/>
        <w:overflowPunct/>
        <w:topLinePunct w:val="0"/>
        <w:autoSpaceDE/>
        <w:autoSpaceDN/>
        <w:bidi w:val="0"/>
        <w:adjustRightInd/>
        <w:snapToGrid w:val="0"/>
        <w:spacing w:beforeAutospacing="0" w:afterAutospacing="0" w:line="594" w:lineRule="exact"/>
        <w:ind w:left="0" w:right="0" w:rightChars="0" w:firstLine="640" w:firstLineChars="200"/>
        <w:jc w:val="both"/>
        <w:textAlignment w:val="baseline"/>
        <w:rPr>
          <w:rFonts w:hint="eastAsia" w:ascii="Times New Roman" w:hAnsi="Times New Roman" w:eastAsia="方正仿宋_GBK" w:cs="Times New Roman"/>
          <w:b w:val="0"/>
          <w:i w:val="0"/>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二十四</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lang w:val="en-US" w:eastAsia="zh-CN"/>
        </w:rPr>
        <w:t xml:space="preserve">  非中医类别执业医师</w:t>
      </w:r>
      <w:r>
        <w:rPr>
          <w:rFonts w:hint="eastAsia" w:ascii="Times New Roman" w:hAnsi="Times New Roman" w:eastAsia="方正仿宋_GBK" w:cs="Times New Roman"/>
          <w:b w:val="0"/>
          <w:i w:val="0"/>
          <w:color w:val="auto"/>
          <w:sz w:val="32"/>
          <w:szCs w:val="32"/>
          <w:highlight w:val="none"/>
          <w:lang w:val="en-US" w:eastAsia="zh-CN"/>
        </w:rPr>
        <w:t>参加</w:t>
      </w:r>
      <w:r>
        <w:rPr>
          <w:rFonts w:hint="default" w:ascii="Times New Roman" w:hAnsi="Times New Roman" w:eastAsia="方正仿宋_GBK" w:cs="Times New Roman"/>
          <w:b w:val="0"/>
          <w:i w:val="0"/>
          <w:color w:val="auto"/>
          <w:sz w:val="32"/>
          <w:szCs w:val="32"/>
          <w:highlight w:val="none"/>
          <w:lang w:val="en-US" w:eastAsia="zh-CN"/>
        </w:rPr>
        <w:t>重庆卫生人才网西学中管理平台规定的</w:t>
      </w:r>
      <w:r>
        <w:rPr>
          <w:rFonts w:hint="eastAsia" w:ascii="Times New Roman" w:hAnsi="Times New Roman" w:eastAsia="方正仿宋_GBK" w:cs="Times New Roman"/>
          <w:b w:val="0"/>
          <w:i w:val="0"/>
          <w:color w:val="auto"/>
          <w:sz w:val="32"/>
          <w:szCs w:val="32"/>
          <w:highlight w:val="none"/>
          <w:lang w:val="en-US" w:eastAsia="zh-CN"/>
        </w:rPr>
        <w:t>中成药</w:t>
      </w:r>
      <w:r>
        <w:rPr>
          <w:rFonts w:hint="default" w:ascii="Times New Roman" w:hAnsi="Times New Roman" w:eastAsia="方正仿宋_GBK" w:cs="Times New Roman"/>
          <w:b w:val="0"/>
          <w:i w:val="0"/>
          <w:color w:val="auto"/>
          <w:sz w:val="32"/>
          <w:szCs w:val="32"/>
          <w:highlight w:val="none"/>
          <w:lang w:val="en-US" w:eastAsia="zh-CN"/>
        </w:rPr>
        <w:t>学习内容，或按照相关规</w:t>
      </w:r>
      <w:r>
        <w:rPr>
          <w:rFonts w:hint="default" w:ascii="Times New Roman" w:hAnsi="Times New Roman" w:eastAsia="方正仿宋_GBK" w:cs="Times New Roman"/>
          <w:b w:val="0"/>
          <w:i w:val="0"/>
          <w:color w:val="auto"/>
          <w:sz w:val="32"/>
          <w:szCs w:val="32"/>
          <w:highlight w:val="none"/>
        </w:rPr>
        <w:t>定参加中成药用药培训并考核合格后，</w:t>
      </w:r>
      <w:r>
        <w:rPr>
          <w:rFonts w:hint="default" w:ascii="Times New Roman" w:hAnsi="Times New Roman" w:eastAsia="方正仿宋_GBK" w:cs="Times New Roman"/>
          <w:b w:val="0"/>
          <w:i w:val="0"/>
          <w:color w:val="auto"/>
          <w:sz w:val="32"/>
          <w:szCs w:val="32"/>
          <w:highlight w:val="none"/>
          <w:u w:val="none"/>
        </w:rPr>
        <w:t>可以开具中成药处方</w:t>
      </w:r>
      <w:r>
        <w:rPr>
          <w:rFonts w:hint="eastAsia" w:ascii="Times New Roman" w:hAnsi="Times New Roman" w:eastAsia="方正仿宋_GBK" w:cs="Times New Roman"/>
          <w:b w:val="0"/>
          <w:i w:val="0"/>
          <w:color w:val="auto"/>
          <w:sz w:val="32"/>
          <w:szCs w:val="32"/>
          <w:highlight w:val="none"/>
          <w:u w:val="none"/>
          <w:lang w:eastAsia="zh-CN"/>
        </w:rPr>
        <w:t>。</w:t>
      </w:r>
      <w:r>
        <w:rPr>
          <w:rFonts w:hint="eastAsia" w:ascii="Times New Roman" w:hAnsi="Times New Roman" w:eastAsia="方正仿宋_GBK" w:cs="Times New Roman"/>
          <w:b w:val="0"/>
          <w:i w:val="0"/>
          <w:color w:val="auto"/>
          <w:sz w:val="32"/>
          <w:szCs w:val="32"/>
          <w:highlight w:val="none"/>
          <w:u w:val="none"/>
          <w:lang w:val="en-US" w:eastAsia="zh-CN"/>
        </w:rPr>
        <w:t>非中医类别执业医师开具中成药处方，</w:t>
      </w:r>
      <w:r>
        <w:rPr>
          <w:rFonts w:hint="eastAsia" w:ascii="Times New Roman" w:hAnsi="Times New Roman" w:eastAsia="方正仿宋_GBK" w:cs="Times New Roman"/>
          <w:b w:val="0"/>
          <w:i w:val="0"/>
          <w:color w:val="auto"/>
          <w:sz w:val="32"/>
          <w:szCs w:val="32"/>
          <w:highlight w:val="none"/>
          <w:lang w:val="en-US" w:eastAsia="zh-CN"/>
        </w:rPr>
        <w:t>应</w:t>
      </w:r>
      <w:r>
        <w:rPr>
          <w:rFonts w:hint="default" w:ascii="Times New Roman" w:hAnsi="Times New Roman" w:eastAsia="方正仿宋_GBK" w:cs="Times New Roman"/>
          <w:b w:val="0"/>
          <w:i w:val="0"/>
          <w:color w:val="auto"/>
          <w:sz w:val="32"/>
          <w:szCs w:val="32"/>
          <w:highlight w:val="none"/>
        </w:rPr>
        <w:t>遵循中医临床基本的辨证施治原则</w:t>
      </w:r>
      <w:r>
        <w:rPr>
          <w:rFonts w:hint="eastAsia" w:ascii="Times New Roman" w:hAnsi="Times New Roman" w:eastAsia="方正仿宋_GBK" w:cs="Times New Roman"/>
          <w:b w:val="0"/>
          <w:i w:val="0"/>
          <w:color w:val="auto"/>
          <w:sz w:val="32"/>
          <w:szCs w:val="32"/>
          <w:highlight w:val="none"/>
          <w:lang w:eastAsia="zh-CN"/>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jc w:val="center"/>
        <w:textAlignment w:val="baseline"/>
        <w:rPr>
          <w:rFonts w:hint="default" w:ascii="Times New Roman" w:hAnsi="Times New Roman" w:eastAsia="方正黑体_GBK" w:cs="Times New Roman"/>
          <w:b w:val="0"/>
          <w:i w:val="0"/>
          <w:color w:val="auto"/>
          <w:sz w:val="32"/>
          <w:szCs w:val="32"/>
          <w:highlight w:val="none"/>
        </w:rPr>
      </w:pP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jc w:val="center"/>
        <w:textAlignment w:val="baseline"/>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b w:val="0"/>
          <w:i w:val="0"/>
          <w:color w:val="auto"/>
          <w:sz w:val="32"/>
          <w:szCs w:val="32"/>
          <w:highlight w:val="none"/>
        </w:rPr>
        <w:t>第</w:t>
      </w:r>
      <w:r>
        <w:rPr>
          <w:rFonts w:hint="default" w:ascii="Times New Roman" w:hAnsi="Times New Roman" w:eastAsia="方正黑体_GBK" w:cs="Times New Roman"/>
          <w:b w:val="0"/>
          <w:i w:val="0"/>
          <w:color w:val="auto"/>
          <w:sz w:val="32"/>
          <w:szCs w:val="32"/>
          <w:highlight w:val="none"/>
          <w:lang w:val="en-US" w:eastAsia="zh-CN"/>
        </w:rPr>
        <w:t>四</w:t>
      </w:r>
      <w:r>
        <w:rPr>
          <w:rFonts w:hint="default" w:ascii="Times New Roman" w:hAnsi="Times New Roman" w:eastAsia="方正黑体_GBK" w:cs="Times New Roman"/>
          <w:b w:val="0"/>
          <w:i w:val="0"/>
          <w:color w:val="auto"/>
          <w:sz w:val="32"/>
          <w:szCs w:val="32"/>
          <w:highlight w:val="none"/>
        </w:rPr>
        <w:t>章</w:t>
      </w:r>
      <w:r>
        <w:rPr>
          <w:rFonts w:hint="eastAsia" w:ascii="Times New Roman" w:hAnsi="Times New Roman" w:eastAsia="方正黑体_GBK" w:cs="Times New Roman"/>
          <w:b w:val="0"/>
          <w:i w:val="0"/>
          <w:color w:val="auto"/>
          <w:sz w:val="32"/>
          <w:szCs w:val="32"/>
          <w:highlight w:val="none"/>
          <w:lang w:val="en-US" w:eastAsia="zh-CN"/>
        </w:rPr>
        <w:t xml:space="preserve"> </w:t>
      </w:r>
      <w:r>
        <w:rPr>
          <w:rFonts w:hint="default" w:ascii="Times New Roman" w:hAnsi="Times New Roman" w:eastAsia="方正黑体_GBK" w:cs="Times New Roman"/>
          <w:b w:val="0"/>
          <w:i w:val="0"/>
          <w:color w:val="auto"/>
          <w:sz w:val="32"/>
          <w:szCs w:val="32"/>
          <w:highlight w:val="none"/>
        </w:rPr>
        <w:t xml:space="preserve"> 执业登记和管理</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20"/>
        <w:jc w:val="both"/>
        <w:textAlignment w:val="baseline"/>
        <w:rPr>
          <w:rFonts w:hint="eastAsia" w:ascii="Times New Roman" w:hAnsi="Times New Roman" w:eastAsia="方正仿宋_GBK" w:cs="Times New Roman"/>
          <w:b w:val="0"/>
          <w:i w:val="0"/>
          <w:color w:val="auto"/>
          <w:sz w:val="32"/>
          <w:szCs w:val="32"/>
          <w:highlight w:val="none"/>
          <w:lang w:val="en-US" w:eastAsia="zh-CN"/>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二十五</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符合本管理办法第</w:t>
      </w:r>
      <w:r>
        <w:rPr>
          <w:rFonts w:hint="eastAsia" w:ascii="Times New Roman" w:hAnsi="Times New Roman" w:eastAsia="方正仿宋_GBK" w:cs="Times New Roman"/>
          <w:b w:val="0"/>
          <w:i w:val="0"/>
          <w:color w:val="auto"/>
          <w:sz w:val="32"/>
          <w:szCs w:val="32"/>
          <w:highlight w:val="none"/>
          <w:lang w:val="en-US" w:eastAsia="zh-CN"/>
        </w:rPr>
        <w:t>二十</w:t>
      </w:r>
      <w:r>
        <w:rPr>
          <w:rFonts w:hint="default" w:ascii="Times New Roman" w:hAnsi="Times New Roman" w:eastAsia="方正仿宋_GBK" w:cs="Times New Roman"/>
          <w:b w:val="0"/>
          <w:i w:val="0"/>
          <w:color w:val="auto"/>
          <w:sz w:val="32"/>
          <w:szCs w:val="32"/>
          <w:highlight w:val="none"/>
        </w:rPr>
        <w:t>条</w:t>
      </w:r>
      <w:r>
        <w:rPr>
          <w:rFonts w:hint="eastAsia" w:ascii="Times New Roman" w:hAnsi="Times New Roman" w:eastAsia="方正仿宋_GBK" w:cs="Times New Roman"/>
          <w:b w:val="0"/>
          <w:i w:val="0"/>
          <w:color w:val="auto"/>
          <w:sz w:val="32"/>
          <w:szCs w:val="32"/>
          <w:highlight w:val="none"/>
          <w:lang w:eastAsia="zh-CN"/>
        </w:rPr>
        <w:t>、</w:t>
      </w:r>
      <w:r>
        <w:rPr>
          <w:rFonts w:hint="eastAsia" w:ascii="Times New Roman" w:hAnsi="Times New Roman" w:eastAsia="方正仿宋_GBK" w:cs="Times New Roman"/>
          <w:b w:val="0"/>
          <w:i w:val="0"/>
          <w:color w:val="auto"/>
          <w:sz w:val="32"/>
          <w:szCs w:val="32"/>
          <w:highlight w:val="none"/>
          <w:lang w:val="en-US" w:eastAsia="zh-CN"/>
        </w:rPr>
        <w:t>第二十一条、第二十二条</w:t>
      </w:r>
      <w:r>
        <w:rPr>
          <w:rFonts w:hint="default" w:ascii="Times New Roman" w:hAnsi="Times New Roman" w:eastAsia="方正仿宋_GBK" w:cs="Times New Roman"/>
          <w:b w:val="0"/>
          <w:i w:val="0"/>
          <w:color w:val="auto"/>
          <w:sz w:val="32"/>
          <w:szCs w:val="32"/>
          <w:highlight w:val="none"/>
        </w:rPr>
        <w:t>规定的非中医类别执业医师，应当</w:t>
      </w:r>
      <w:r>
        <w:rPr>
          <w:rFonts w:hint="eastAsia" w:ascii="Times New Roman" w:hAnsi="Times New Roman" w:eastAsia="方正仿宋_GBK" w:cs="Times New Roman"/>
          <w:b w:val="0"/>
          <w:i w:val="0"/>
          <w:color w:val="auto"/>
          <w:sz w:val="32"/>
          <w:szCs w:val="32"/>
          <w:highlight w:val="none"/>
          <w:lang w:val="en-US" w:eastAsia="zh-CN"/>
        </w:rPr>
        <w:t>按上述规定持相应佐证材料或证书，以及</w:t>
      </w:r>
      <w:r>
        <w:rPr>
          <w:rFonts w:hint="default" w:ascii="Times New Roman" w:hAnsi="Times New Roman" w:eastAsia="方正仿宋_GBK" w:cs="Times New Roman"/>
          <w:b w:val="0"/>
          <w:i w:val="0"/>
          <w:color w:val="auto"/>
          <w:sz w:val="32"/>
          <w:szCs w:val="32"/>
          <w:highlight w:val="none"/>
        </w:rPr>
        <w:t>本人</w:t>
      </w:r>
      <w:r>
        <w:rPr>
          <w:rFonts w:hint="eastAsia" w:ascii="Times New Roman" w:hAnsi="Times New Roman" w:eastAsia="方正仿宋_GBK" w:cs="Times New Roman"/>
          <w:b w:val="0"/>
          <w:i w:val="0"/>
          <w:color w:val="auto"/>
          <w:sz w:val="32"/>
          <w:szCs w:val="32"/>
          <w:highlight w:val="none"/>
          <w:lang w:eastAsia="zh-CN"/>
        </w:rPr>
        <w:t>医师</w:t>
      </w:r>
      <w:r>
        <w:rPr>
          <w:rFonts w:hint="default" w:ascii="Times New Roman" w:hAnsi="Times New Roman" w:eastAsia="方正仿宋_GBK" w:cs="Times New Roman"/>
          <w:b w:val="0"/>
          <w:i w:val="0"/>
          <w:color w:val="auto"/>
          <w:sz w:val="32"/>
          <w:szCs w:val="32"/>
          <w:highlight w:val="none"/>
          <w:lang w:val="en-US" w:eastAsia="zh-CN"/>
        </w:rPr>
        <w:t>执业证书</w:t>
      </w:r>
      <w:r>
        <w:rPr>
          <w:rFonts w:hint="default" w:ascii="Times New Roman" w:hAnsi="Times New Roman" w:eastAsia="方正仿宋_GBK" w:cs="Times New Roman"/>
          <w:b w:val="0"/>
          <w:i w:val="0"/>
          <w:color w:val="auto"/>
          <w:sz w:val="32"/>
          <w:szCs w:val="32"/>
          <w:highlight w:val="none"/>
        </w:rPr>
        <w:t>向主要执业机构提出申请，经</w:t>
      </w:r>
      <w:r>
        <w:rPr>
          <w:rFonts w:hint="eastAsia" w:ascii="Times New Roman" w:hAnsi="Times New Roman" w:eastAsia="方正仿宋_GBK" w:cs="Times New Roman"/>
          <w:b w:val="0"/>
          <w:i w:val="0"/>
          <w:color w:val="auto"/>
          <w:sz w:val="32"/>
          <w:szCs w:val="32"/>
          <w:highlight w:val="none"/>
          <w:lang w:val="en-US" w:eastAsia="zh-CN"/>
        </w:rPr>
        <w:t>主要执业机构</w:t>
      </w:r>
      <w:r>
        <w:rPr>
          <w:rFonts w:hint="default" w:ascii="Times New Roman" w:hAnsi="Times New Roman" w:eastAsia="方正仿宋_GBK" w:cs="Times New Roman"/>
          <w:b w:val="0"/>
          <w:i w:val="0"/>
          <w:color w:val="auto"/>
          <w:sz w:val="32"/>
          <w:szCs w:val="32"/>
          <w:highlight w:val="none"/>
        </w:rPr>
        <w:t>审核</w:t>
      </w:r>
      <w:r>
        <w:rPr>
          <w:rFonts w:hint="eastAsia" w:ascii="Times New Roman" w:hAnsi="Times New Roman" w:eastAsia="方正仿宋_GBK" w:cs="Times New Roman"/>
          <w:b w:val="0"/>
          <w:i w:val="0"/>
          <w:color w:val="auto"/>
          <w:sz w:val="32"/>
          <w:szCs w:val="32"/>
          <w:highlight w:val="none"/>
          <w:lang w:val="en-US" w:eastAsia="zh-CN"/>
        </w:rPr>
        <w:t>同意</w:t>
      </w:r>
      <w:r>
        <w:rPr>
          <w:rFonts w:hint="default" w:ascii="Times New Roman" w:hAnsi="Times New Roman" w:eastAsia="方正仿宋_GBK" w:cs="Times New Roman"/>
          <w:b w:val="0"/>
          <w:i w:val="0"/>
          <w:color w:val="auto"/>
          <w:sz w:val="32"/>
          <w:szCs w:val="32"/>
          <w:highlight w:val="none"/>
        </w:rPr>
        <w:t>后</w:t>
      </w:r>
      <w:r>
        <w:rPr>
          <w:rFonts w:hint="eastAsia" w:ascii="Times New Roman" w:hAnsi="Times New Roman" w:eastAsia="方正仿宋_GBK" w:cs="Times New Roman"/>
          <w:b w:val="0"/>
          <w:i w:val="0"/>
          <w:color w:val="auto"/>
          <w:sz w:val="32"/>
          <w:szCs w:val="32"/>
          <w:highlight w:val="none"/>
          <w:lang w:eastAsia="zh-CN"/>
        </w:rPr>
        <w:t>，</w:t>
      </w:r>
      <w:r>
        <w:rPr>
          <w:rFonts w:hint="eastAsia" w:ascii="Times New Roman" w:hAnsi="Times New Roman" w:eastAsia="方正仿宋_GBK" w:cs="Times New Roman"/>
          <w:b w:val="0"/>
          <w:i w:val="0"/>
          <w:color w:val="auto"/>
          <w:sz w:val="32"/>
          <w:szCs w:val="32"/>
          <w:highlight w:val="none"/>
          <w:lang w:val="en-US" w:eastAsia="zh-CN"/>
        </w:rPr>
        <w:t>报</w:t>
      </w:r>
      <w:r>
        <w:rPr>
          <w:rFonts w:hint="default" w:ascii="Times New Roman" w:hAnsi="Times New Roman" w:eastAsia="方正仿宋_GBK" w:cs="Times New Roman"/>
          <w:b w:val="0"/>
          <w:i w:val="0"/>
          <w:color w:val="auto"/>
          <w:sz w:val="32"/>
          <w:szCs w:val="32"/>
          <w:highlight w:val="none"/>
        </w:rPr>
        <w:t>属地卫生健康行政部门</w:t>
      </w:r>
      <w:r>
        <w:rPr>
          <w:rFonts w:hint="eastAsia" w:ascii="Times New Roman" w:hAnsi="Times New Roman" w:eastAsia="方正仿宋_GBK" w:cs="Times New Roman"/>
          <w:b w:val="0"/>
          <w:i w:val="0"/>
          <w:color w:val="auto"/>
          <w:sz w:val="32"/>
          <w:szCs w:val="32"/>
          <w:highlight w:val="none"/>
          <w:lang w:val="en-US" w:eastAsia="zh-CN"/>
        </w:rPr>
        <w:t>备案，由属地卫生健康行政部门对</w:t>
      </w:r>
      <w:r>
        <w:rPr>
          <w:rFonts w:hint="default" w:ascii="Times New Roman" w:hAnsi="Times New Roman" w:eastAsia="方正仿宋_GBK" w:cs="Times New Roman"/>
          <w:b w:val="0"/>
          <w:i w:val="0"/>
          <w:color w:val="auto"/>
          <w:sz w:val="32"/>
          <w:szCs w:val="32"/>
          <w:highlight w:val="none"/>
          <w:lang w:val="en-US" w:eastAsia="zh-CN"/>
        </w:rPr>
        <w:t>备案人员</w:t>
      </w:r>
      <w:r>
        <w:rPr>
          <w:rFonts w:hint="eastAsia" w:ascii="Times New Roman" w:hAnsi="Times New Roman" w:eastAsia="方正仿宋_GBK" w:cs="Times New Roman"/>
          <w:b w:val="0"/>
          <w:i w:val="0"/>
          <w:color w:val="auto"/>
          <w:sz w:val="32"/>
          <w:szCs w:val="32"/>
          <w:highlight w:val="none"/>
          <w:lang w:val="en-US" w:eastAsia="zh-CN"/>
        </w:rPr>
        <w:t>的医师执业证书进行</w:t>
      </w:r>
      <w:r>
        <w:rPr>
          <w:rFonts w:hint="default" w:ascii="Times New Roman" w:hAnsi="Times New Roman" w:eastAsia="方正仿宋_GBK" w:cs="Times New Roman"/>
          <w:b w:val="0"/>
          <w:i w:val="0"/>
          <w:color w:val="auto"/>
          <w:sz w:val="32"/>
          <w:szCs w:val="32"/>
          <w:highlight w:val="none"/>
          <w:lang w:val="en-US" w:eastAsia="zh-CN"/>
        </w:rPr>
        <w:t>“西学中”类别</w:t>
      </w:r>
      <w:r>
        <w:rPr>
          <w:rFonts w:hint="eastAsia" w:ascii="Times New Roman" w:hAnsi="Times New Roman" w:eastAsia="方正仿宋_GBK" w:cs="Times New Roman"/>
          <w:b w:val="0"/>
          <w:i w:val="0"/>
          <w:color w:val="auto"/>
          <w:sz w:val="32"/>
          <w:szCs w:val="32"/>
          <w:highlight w:val="none"/>
          <w:lang w:val="en-US" w:eastAsia="zh-CN"/>
        </w:rPr>
        <w:t>或</w:t>
      </w:r>
      <w:r>
        <w:rPr>
          <w:rFonts w:hint="default" w:ascii="Times New Roman" w:hAnsi="Times New Roman" w:eastAsia="方正仿宋_GBK" w:cs="Times New Roman"/>
          <w:b w:val="0"/>
          <w:i w:val="0"/>
          <w:color w:val="auto"/>
          <w:sz w:val="32"/>
          <w:szCs w:val="32"/>
          <w:highlight w:val="none"/>
          <w:lang w:val="en-US" w:eastAsia="zh-CN"/>
        </w:rPr>
        <w:t>“</w:t>
      </w:r>
      <w:r>
        <w:rPr>
          <w:rFonts w:hint="eastAsia" w:ascii="Times New Roman" w:hAnsi="Times New Roman" w:eastAsia="方正仿宋_GBK" w:cs="Times New Roman"/>
          <w:b w:val="0"/>
          <w:i w:val="0"/>
          <w:color w:val="auto"/>
          <w:sz w:val="32"/>
          <w:szCs w:val="32"/>
          <w:highlight w:val="none"/>
          <w:lang w:val="en-US" w:eastAsia="zh-CN"/>
        </w:rPr>
        <w:t>专科</w:t>
      </w:r>
      <w:r>
        <w:rPr>
          <w:rFonts w:hint="default" w:ascii="Times New Roman" w:hAnsi="Times New Roman" w:eastAsia="方正仿宋_GBK" w:cs="Times New Roman"/>
          <w:b w:val="0"/>
          <w:i w:val="0"/>
          <w:color w:val="auto"/>
          <w:sz w:val="32"/>
          <w:szCs w:val="32"/>
          <w:highlight w:val="none"/>
          <w:lang w:val="en-US" w:eastAsia="zh-CN"/>
        </w:rPr>
        <w:t>西学中”类别备注</w:t>
      </w:r>
      <w:r>
        <w:rPr>
          <w:rFonts w:hint="eastAsia" w:ascii="Times New Roman" w:hAnsi="Times New Roman" w:eastAsia="方正仿宋_GBK" w:cs="Times New Roman"/>
          <w:b w:val="0"/>
          <w:i w:val="0"/>
          <w:color w:val="auto"/>
          <w:sz w:val="32"/>
          <w:szCs w:val="32"/>
          <w:highlight w:val="none"/>
          <w:lang w:val="en-US" w:eastAsia="zh-CN"/>
        </w:rPr>
        <w:t>，并按规定将辖区备案人员信息抄报市中医药主管部门。</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20"/>
        <w:jc w:val="both"/>
        <w:textAlignment w:val="baseline"/>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二十六</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符合本管理办法</w:t>
      </w:r>
      <w:r>
        <w:rPr>
          <w:rFonts w:hint="eastAsia" w:ascii="Times New Roman" w:hAnsi="Times New Roman" w:eastAsia="方正仿宋_GBK" w:cs="Times New Roman"/>
          <w:b w:val="0"/>
          <w:i w:val="0"/>
          <w:color w:val="auto"/>
          <w:sz w:val="32"/>
          <w:szCs w:val="32"/>
          <w:highlight w:val="none"/>
          <w:lang w:val="en-US" w:eastAsia="zh-CN"/>
        </w:rPr>
        <w:t>第二十三条</w:t>
      </w:r>
      <w:r>
        <w:rPr>
          <w:rFonts w:hint="default" w:ascii="Times New Roman" w:hAnsi="Times New Roman" w:eastAsia="方正仿宋_GBK" w:cs="Times New Roman"/>
          <w:b w:val="0"/>
          <w:i w:val="0"/>
          <w:color w:val="auto"/>
          <w:sz w:val="32"/>
          <w:szCs w:val="32"/>
          <w:highlight w:val="none"/>
          <w:lang w:val="en-US" w:eastAsia="zh-CN"/>
        </w:rPr>
        <w:t>规定条件的非中医类别执业医师拟在医疗机构采用</w:t>
      </w:r>
      <w:r>
        <w:rPr>
          <w:rFonts w:hint="eastAsia" w:ascii="Times New Roman" w:hAnsi="Times New Roman" w:eastAsia="方正仿宋_GBK" w:cs="Times New Roman"/>
          <w:b w:val="0"/>
          <w:i w:val="0"/>
          <w:color w:val="auto"/>
          <w:sz w:val="32"/>
          <w:szCs w:val="32"/>
          <w:highlight w:val="none"/>
          <w:lang w:val="en-US" w:eastAsia="zh-CN"/>
        </w:rPr>
        <w:t>与</w:t>
      </w:r>
      <w:r>
        <w:rPr>
          <w:rFonts w:hint="default" w:ascii="Times New Roman" w:hAnsi="Times New Roman" w:eastAsia="方正仿宋_GBK" w:cs="Times New Roman"/>
          <w:b w:val="0"/>
          <w:i w:val="0"/>
          <w:color w:val="auto"/>
          <w:sz w:val="32"/>
          <w:szCs w:val="32"/>
          <w:highlight w:val="none"/>
          <w:lang w:val="en-US" w:eastAsia="zh-CN"/>
        </w:rPr>
        <w:t>其专业相关</w:t>
      </w:r>
      <w:r>
        <w:rPr>
          <w:rFonts w:hint="eastAsia" w:ascii="Times New Roman" w:hAnsi="Times New Roman" w:eastAsia="方正仿宋_GBK" w:cs="Times New Roman"/>
          <w:b w:val="0"/>
          <w:i w:val="0"/>
          <w:color w:val="auto"/>
          <w:sz w:val="32"/>
          <w:szCs w:val="32"/>
          <w:highlight w:val="none"/>
          <w:lang w:val="en-US" w:eastAsia="zh-CN"/>
        </w:rPr>
        <w:t>的</w:t>
      </w:r>
      <w:r>
        <w:rPr>
          <w:rFonts w:hint="default" w:ascii="Times New Roman" w:hAnsi="Times New Roman" w:eastAsia="方正仿宋_GBK" w:cs="Times New Roman"/>
          <w:b w:val="0"/>
          <w:i w:val="0"/>
          <w:color w:val="auto"/>
          <w:sz w:val="32"/>
          <w:szCs w:val="32"/>
          <w:highlight w:val="none"/>
          <w:lang w:val="en-US" w:eastAsia="zh-CN"/>
        </w:rPr>
        <w:t>专项</w:t>
      </w:r>
      <w:r>
        <w:rPr>
          <w:rFonts w:hint="eastAsia" w:ascii="Times New Roman" w:hAnsi="Times New Roman" w:eastAsia="方正仿宋_GBK" w:cs="Times New Roman"/>
          <w:b w:val="0"/>
          <w:i w:val="0"/>
          <w:color w:val="auto"/>
          <w:sz w:val="32"/>
          <w:szCs w:val="32"/>
          <w:highlight w:val="none"/>
          <w:lang w:val="en-US" w:eastAsia="zh-CN"/>
        </w:rPr>
        <w:t>中医药</w:t>
      </w:r>
      <w:r>
        <w:rPr>
          <w:rFonts w:hint="default" w:ascii="Times New Roman" w:hAnsi="Times New Roman" w:eastAsia="方正仿宋_GBK" w:cs="Times New Roman"/>
          <w:b w:val="0"/>
          <w:i w:val="0"/>
          <w:color w:val="auto"/>
          <w:sz w:val="32"/>
          <w:szCs w:val="32"/>
          <w:highlight w:val="none"/>
          <w:lang w:val="en-US" w:eastAsia="zh-CN"/>
        </w:rPr>
        <w:t>技术方法</w:t>
      </w:r>
      <w:r>
        <w:rPr>
          <w:rFonts w:hint="eastAsia" w:ascii="Times New Roman" w:hAnsi="Times New Roman" w:eastAsia="方正仿宋_GBK" w:cs="Times New Roman"/>
          <w:b w:val="0"/>
          <w:i w:val="0"/>
          <w:color w:val="auto"/>
          <w:sz w:val="32"/>
          <w:szCs w:val="32"/>
          <w:highlight w:val="none"/>
          <w:lang w:val="en-US" w:eastAsia="zh-CN"/>
        </w:rPr>
        <w:t>或中医药适宜技术</w:t>
      </w:r>
      <w:r>
        <w:rPr>
          <w:rFonts w:hint="default" w:ascii="Times New Roman" w:hAnsi="Times New Roman" w:eastAsia="方正仿宋_GBK" w:cs="Times New Roman"/>
          <w:b w:val="0"/>
          <w:i w:val="0"/>
          <w:color w:val="auto"/>
          <w:sz w:val="32"/>
          <w:szCs w:val="32"/>
          <w:highlight w:val="none"/>
          <w:lang w:val="en-US" w:eastAsia="zh-CN"/>
        </w:rPr>
        <w:t>，由执业注册所在医疗机构</w:t>
      </w:r>
      <w:r>
        <w:rPr>
          <w:rFonts w:hint="default" w:ascii="Times New Roman" w:hAnsi="Times New Roman" w:eastAsia="方正仿宋_GBK" w:cs="Times New Roman"/>
          <w:b w:val="0"/>
          <w:i w:val="0"/>
          <w:color w:val="auto"/>
          <w:sz w:val="32"/>
          <w:szCs w:val="32"/>
          <w:highlight w:val="none"/>
        </w:rPr>
        <w:t>对其临床应用能力进行评估，审核同意后予以授权</w:t>
      </w:r>
      <w:r>
        <w:rPr>
          <w:rFonts w:hint="eastAsia" w:ascii="Times New Roman" w:hAnsi="Times New Roman" w:eastAsia="方正仿宋_GBK" w:cs="Times New Roman"/>
          <w:b w:val="0"/>
          <w:i w:val="0"/>
          <w:color w:val="auto"/>
          <w:sz w:val="32"/>
          <w:szCs w:val="32"/>
          <w:highlight w:val="none"/>
          <w:lang w:eastAsia="zh"/>
        </w:rPr>
        <w:t>，</w:t>
      </w:r>
      <w:r>
        <w:rPr>
          <w:rFonts w:hint="eastAsia" w:ascii="Times New Roman" w:hAnsi="Times New Roman" w:eastAsia="方正仿宋_GBK" w:cs="Times New Roman"/>
          <w:b w:val="0"/>
          <w:i w:val="0"/>
          <w:color w:val="auto"/>
          <w:sz w:val="32"/>
          <w:szCs w:val="32"/>
          <w:highlight w:val="none"/>
          <w:lang w:val="en-US" w:eastAsia="zh-CN"/>
        </w:rPr>
        <w:t>并向属地卫生健康行政部门备案</w:t>
      </w:r>
      <w:r>
        <w:rPr>
          <w:rFonts w:hint="default" w:ascii="Times New Roman" w:hAnsi="Times New Roman" w:eastAsia="方正仿宋_GBK" w:cs="Times New Roman"/>
          <w:b w:val="0"/>
          <w:i w:val="0"/>
          <w:color w:val="auto"/>
          <w:sz w:val="32"/>
          <w:szCs w:val="32"/>
          <w:highlight w:val="none"/>
        </w:rPr>
        <w:t>。</w:t>
      </w:r>
    </w:p>
    <w:p>
      <w:pPr>
        <w:pStyle w:val="8"/>
        <w:keepNext w:val="0"/>
        <w:keepLines w:val="0"/>
        <w:pageBreakBefore w:val="0"/>
        <w:shd w:val="clear" w:color="auto" w:fill="auto"/>
        <w:kinsoku/>
        <w:overflowPunct/>
        <w:topLinePunct w:val="0"/>
        <w:autoSpaceDE/>
        <w:autoSpaceDN/>
        <w:bidi w:val="0"/>
        <w:adjustRightInd/>
        <w:snapToGrid w:val="0"/>
        <w:spacing w:beforeAutospacing="0" w:after="0" w:afterAutospacing="0" w:line="594" w:lineRule="exact"/>
        <w:ind w:left="0" w:leftChars="0" w:right="0" w:firstLine="640" w:firstLineChars="200"/>
        <w:rPr>
          <w:rFonts w:hint="eastAsia" w:ascii="方正黑体_GBK" w:hAnsi="方正黑体_GBK" w:eastAsia="方正仿宋_GBK" w:cs="方正黑体_GBK"/>
          <w:b w:val="0"/>
          <w:i w:val="0"/>
          <w:color w:val="auto"/>
          <w:kern w:val="2"/>
          <w:sz w:val="32"/>
          <w:szCs w:val="32"/>
          <w:highlight w:val="none"/>
          <w:lang w:val="en-US" w:eastAsia="zh-CN" w:bidi="ar-SA"/>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二十七</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eastAsia"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医疗机构应当</w:t>
      </w:r>
      <w:r>
        <w:rPr>
          <w:rFonts w:hint="eastAsia" w:ascii="Times New Roman" w:hAnsi="Times New Roman" w:eastAsia="方正仿宋_GBK" w:cs="Times New Roman"/>
          <w:color w:val="auto"/>
          <w:kern w:val="2"/>
          <w:sz w:val="32"/>
          <w:szCs w:val="32"/>
          <w:highlight w:val="none"/>
          <w:lang w:val="en-US" w:eastAsia="zh-CN" w:bidi="ar-SA"/>
        </w:rPr>
        <w:t>加强本机构内非中医类别执业医师中医药执业活动管理，</w:t>
      </w:r>
      <w:r>
        <w:rPr>
          <w:rFonts w:hint="default" w:ascii="Times New Roman" w:hAnsi="Times New Roman" w:eastAsia="方正仿宋_GBK" w:cs="Times New Roman"/>
          <w:b w:val="0"/>
          <w:i w:val="0"/>
          <w:color w:val="auto"/>
          <w:sz w:val="32"/>
          <w:szCs w:val="32"/>
          <w:highlight w:val="none"/>
        </w:rPr>
        <w:t>审慎评估授权非中医类别执业医师采用技术要求高、</w:t>
      </w:r>
      <w:r>
        <w:rPr>
          <w:rFonts w:hint="default" w:ascii="Times New Roman" w:hAnsi="Times New Roman" w:eastAsia="方正仿宋_GBK" w:cs="Times New Roman"/>
          <w:b w:val="0"/>
          <w:i w:val="0"/>
          <w:color w:val="auto"/>
          <w:sz w:val="32"/>
          <w:szCs w:val="32"/>
          <w:highlight w:val="none"/>
          <w:lang w:val="en-US" w:eastAsia="zh-CN"/>
        </w:rPr>
        <w:t>操作风险较大</w:t>
      </w:r>
      <w:r>
        <w:rPr>
          <w:rFonts w:hint="default" w:ascii="Times New Roman" w:hAnsi="Times New Roman" w:eastAsia="方正仿宋_GBK" w:cs="Times New Roman"/>
          <w:b w:val="0"/>
          <w:i w:val="0"/>
          <w:color w:val="auto"/>
          <w:sz w:val="32"/>
          <w:szCs w:val="32"/>
          <w:highlight w:val="none"/>
        </w:rPr>
        <w:t>的</w:t>
      </w:r>
      <w:r>
        <w:rPr>
          <w:rFonts w:hint="eastAsia" w:hAnsi="Times New Roman" w:eastAsia="方正仿宋_GBK" w:cs="Times New Roman"/>
          <w:b w:val="0"/>
          <w:i w:val="0"/>
          <w:color w:val="auto"/>
          <w:sz w:val="32"/>
          <w:szCs w:val="32"/>
          <w:highlight w:val="none"/>
          <w:lang w:val="en-US" w:eastAsia="zh-CN"/>
        </w:rPr>
        <w:t>中医药</w:t>
      </w:r>
      <w:r>
        <w:rPr>
          <w:rFonts w:hint="default" w:ascii="Times New Roman" w:hAnsi="Times New Roman" w:eastAsia="方正仿宋_GBK" w:cs="Times New Roman"/>
          <w:b w:val="0"/>
          <w:i w:val="0"/>
          <w:color w:val="auto"/>
          <w:sz w:val="32"/>
          <w:szCs w:val="32"/>
          <w:highlight w:val="none"/>
        </w:rPr>
        <w:t>技术。建立非中医类别执业医师</w:t>
      </w:r>
      <w:r>
        <w:rPr>
          <w:rFonts w:hint="default" w:ascii="Times New Roman" w:hAnsi="Times New Roman" w:eastAsia="方正仿宋_GBK" w:cs="Times New Roman"/>
          <w:b w:val="0"/>
          <w:i w:val="0"/>
          <w:color w:val="auto"/>
          <w:sz w:val="32"/>
          <w:szCs w:val="32"/>
          <w:highlight w:val="none"/>
          <w:lang w:val="en-US" w:eastAsia="zh-CN"/>
        </w:rPr>
        <w:t>中医药执业</w:t>
      </w:r>
      <w:r>
        <w:rPr>
          <w:rFonts w:hint="default" w:ascii="Times New Roman" w:hAnsi="Times New Roman" w:eastAsia="方正仿宋_GBK" w:cs="Times New Roman"/>
          <w:b w:val="0"/>
          <w:i w:val="0"/>
          <w:color w:val="auto"/>
          <w:sz w:val="32"/>
          <w:szCs w:val="32"/>
          <w:highlight w:val="none"/>
        </w:rPr>
        <w:t>登记制度，登记信息包含医师的执业类别和执业范围、开展的中医药技术方法等，</w:t>
      </w:r>
      <w:r>
        <w:rPr>
          <w:rFonts w:hint="eastAsia" w:ascii="Times New Roman" w:hAnsi="Times New Roman" w:eastAsia="方正仿宋_GBK" w:cs="Times New Roman"/>
          <w:b w:val="0"/>
          <w:i w:val="0"/>
          <w:color w:val="auto"/>
          <w:sz w:val="32"/>
          <w:szCs w:val="32"/>
          <w:highlight w:val="none"/>
          <w:lang w:val="en-US" w:eastAsia="zh-CN"/>
        </w:rPr>
        <w:t>实施</w:t>
      </w:r>
      <w:r>
        <w:rPr>
          <w:rFonts w:hint="default" w:ascii="Times New Roman" w:hAnsi="Times New Roman" w:eastAsia="方正仿宋_GBK" w:cs="Times New Roman"/>
          <w:b w:val="0"/>
          <w:i w:val="0"/>
          <w:color w:val="auto"/>
          <w:sz w:val="32"/>
          <w:szCs w:val="32"/>
          <w:highlight w:val="none"/>
        </w:rPr>
        <w:t>动态管理</w:t>
      </w:r>
      <w:r>
        <w:rPr>
          <w:rFonts w:hint="eastAsia" w:ascii="Times New Roman" w:hAnsi="Times New Roman" w:eastAsia="方正仿宋_GBK" w:cs="Times New Roman"/>
          <w:b w:val="0"/>
          <w:i w:val="0"/>
          <w:color w:val="auto"/>
          <w:sz w:val="32"/>
          <w:szCs w:val="32"/>
          <w:highlight w:val="none"/>
          <w:lang w:eastAsia="zh-CN"/>
        </w:rPr>
        <w:t>，</w:t>
      </w:r>
      <w:r>
        <w:rPr>
          <w:rFonts w:hint="eastAsia" w:ascii="Times New Roman" w:hAnsi="Times New Roman" w:eastAsia="方正仿宋_GBK" w:cs="Times New Roman"/>
          <w:b w:val="0"/>
          <w:i w:val="0"/>
          <w:color w:val="auto"/>
          <w:sz w:val="32"/>
          <w:szCs w:val="32"/>
          <w:highlight w:val="none"/>
          <w:lang w:val="en-US" w:eastAsia="zh-CN"/>
        </w:rPr>
        <w:t>并</w:t>
      </w:r>
      <w:r>
        <w:rPr>
          <w:rFonts w:hint="default" w:ascii="Times New Roman" w:hAnsi="Times New Roman" w:eastAsia="方正仿宋_GBK" w:cs="Times New Roman"/>
          <w:color w:val="auto"/>
          <w:sz w:val="32"/>
          <w:szCs w:val="32"/>
          <w:highlight w:val="none"/>
          <w:lang w:val="en-US" w:eastAsia="zh-CN"/>
        </w:rPr>
        <w:t>定期开展</w:t>
      </w:r>
      <w:r>
        <w:rPr>
          <w:rFonts w:hint="default" w:ascii="Times New Roman" w:hAnsi="Times New Roman" w:eastAsia="方正仿宋_GBK" w:cs="Times New Roman"/>
          <w:color w:val="auto"/>
          <w:sz w:val="32"/>
          <w:szCs w:val="32"/>
          <w:highlight w:val="none"/>
        </w:rPr>
        <w:t>培训考核及</w:t>
      </w:r>
      <w:r>
        <w:rPr>
          <w:rFonts w:hint="eastAsia" w:ascii="Times New Roman" w:hAnsi="Times New Roman" w:eastAsia="方正仿宋_GBK" w:cs="Times New Roman"/>
          <w:color w:val="auto"/>
          <w:sz w:val="32"/>
          <w:szCs w:val="32"/>
          <w:highlight w:val="none"/>
          <w:lang w:val="en-US" w:eastAsia="zh-CN"/>
        </w:rPr>
        <w:t>临床</w:t>
      </w:r>
      <w:r>
        <w:rPr>
          <w:rFonts w:hint="default" w:ascii="Times New Roman" w:hAnsi="Times New Roman" w:eastAsia="方正仿宋_GBK" w:cs="Times New Roman"/>
          <w:color w:val="auto"/>
          <w:sz w:val="32"/>
          <w:szCs w:val="32"/>
          <w:highlight w:val="none"/>
        </w:rPr>
        <w:t>应用质量控制</w:t>
      </w:r>
      <w:r>
        <w:rPr>
          <w:rFonts w:hint="eastAsia" w:ascii="Times New Roman" w:hAnsi="Times New Roman" w:eastAsia="方正仿宋_GBK" w:cs="Times New Roman"/>
          <w:color w:val="auto"/>
          <w:sz w:val="32"/>
          <w:szCs w:val="32"/>
          <w:highlight w:val="none"/>
          <w:lang w:eastAsia="zh-CN"/>
        </w:rPr>
        <w:t>。</w:t>
      </w:r>
    </w:p>
    <w:p>
      <w:pPr>
        <w:pStyle w:val="8"/>
        <w:keepNext w:val="0"/>
        <w:keepLines w:val="0"/>
        <w:pageBreakBefore w:val="0"/>
        <w:shd w:val="clear" w:color="auto" w:fill="auto"/>
        <w:kinsoku/>
        <w:overflowPunct/>
        <w:topLinePunct w:val="0"/>
        <w:autoSpaceDE/>
        <w:autoSpaceDN/>
        <w:bidi w:val="0"/>
        <w:adjustRightInd/>
        <w:snapToGrid w:val="0"/>
        <w:spacing w:beforeAutospacing="0" w:after="0" w:afterAutospacing="0" w:line="594" w:lineRule="exact"/>
        <w:ind w:left="0" w:leftChars="0" w:right="0" w:firstLine="640" w:firstLineChars="200"/>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二十八</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医疗机构应当</w:t>
      </w:r>
      <w:r>
        <w:rPr>
          <w:rFonts w:hint="default" w:ascii="Times New Roman" w:hAnsi="Times New Roman" w:eastAsia="方正仿宋_GBK" w:cs="Times New Roman"/>
          <w:b w:val="0"/>
          <w:i w:val="0"/>
          <w:color w:val="auto"/>
          <w:sz w:val="32"/>
          <w:szCs w:val="32"/>
          <w:highlight w:val="none"/>
          <w:lang w:val="en-US" w:eastAsia="zh-CN"/>
        </w:rPr>
        <w:t>加强对</w:t>
      </w:r>
      <w:r>
        <w:rPr>
          <w:rFonts w:hint="default" w:ascii="Times New Roman" w:hAnsi="Times New Roman" w:eastAsia="方正仿宋_GBK" w:cs="Times New Roman"/>
          <w:b w:val="0"/>
          <w:i w:val="0"/>
          <w:color w:val="auto"/>
          <w:sz w:val="32"/>
          <w:szCs w:val="32"/>
          <w:highlight w:val="none"/>
        </w:rPr>
        <w:t>非中医类别执业医师中医药基础理论、中药饮片或中成药运用、</w:t>
      </w:r>
      <w:r>
        <w:rPr>
          <w:rFonts w:hint="eastAsia" w:hAnsi="Times New Roman" w:eastAsia="方正仿宋_GBK" w:cs="Times New Roman"/>
          <w:b w:val="0"/>
          <w:i w:val="0"/>
          <w:color w:val="auto"/>
          <w:sz w:val="32"/>
          <w:szCs w:val="32"/>
          <w:highlight w:val="none"/>
          <w:lang w:val="en-US" w:eastAsia="zh-CN"/>
        </w:rPr>
        <w:t>中医药</w:t>
      </w:r>
      <w:r>
        <w:rPr>
          <w:rFonts w:hint="default" w:ascii="Times New Roman" w:hAnsi="Times New Roman" w:eastAsia="方正仿宋_GBK" w:cs="Times New Roman"/>
          <w:b w:val="0"/>
          <w:i w:val="0"/>
          <w:color w:val="auto"/>
          <w:sz w:val="32"/>
          <w:szCs w:val="32"/>
          <w:highlight w:val="none"/>
        </w:rPr>
        <w:t>技术使用规范的培训。</w:t>
      </w:r>
      <w:r>
        <w:rPr>
          <w:rFonts w:hint="default" w:ascii="Times New Roman" w:hAnsi="Times New Roman" w:eastAsia="方正仿宋_GBK" w:cs="Times New Roman"/>
          <w:b w:val="0"/>
          <w:i w:val="0"/>
          <w:color w:val="auto"/>
          <w:sz w:val="32"/>
          <w:szCs w:val="32"/>
          <w:highlight w:val="none"/>
          <w:lang w:val="en-US" w:eastAsia="zh-CN"/>
        </w:rPr>
        <w:t>取得中医执业</w:t>
      </w:r>
      <w:r>
        <w:rPr>
          <w:rFonts w:hint="eastAsia" w:hAnsi="Times New Roman" w:eastAsia="方正仿宋_GBK" w:cs="Times New Roman"/>
          <w:b w:val="0"/>
          <w:i w:val="0"/>
          <w:color w:val="auto"/>
          <w:sz w:val="32"/>
          <w:szCs w:val="32"/>
          <w:highlight w:val="none"/>
          <w:lang w:val="en-US" w:eastAsia="zh-CN"/>
        </w:rPr>
        <w:t>资格</w:t>
      </w:r>
      <w:r>
        <w:rPr>
          <w:rFonts w:hint="default" w:ascii="Times New Roman" w:hAnsi="Times New Roman" w:eastAsia="方正仿宋_GBK" w:cs="Times New Roman"/>
          <w:b w:val="0"/>
          <w:i w:val="0"/>
          <w:color w:val="auto"/>
          <w:sz w:val="32"/>
          <w:szCs w:val="32"/>
          <w:highlight w:val="none"/>
          <w:lang w:val="en-US" w:eastAsia="zh-CN"/>
        </w:rPr>
        <w:t>的非中医类别执业医师每年应完成不少于</w:t>
      </w:r>
      <w:r>
        <w:rPr>
          <w:rFonts w:hint="eastAsia" w:hAnsi="Times New Roman" w:eastAsia="方正仿宋_GBK" w:cs="Times New Roman"/>
          <w:b w:val="0"/>
          <w:i w:val="0"/>
          <w:color w:val="auto"/>
          <w:sz w:val="32"/>
          <w:szCs w:val="32"/>
          <w:highlight w:val="none"/>
          <w:lang w:val="en-US" w:eastAsia="zh-CN"/>
        </w:rPr>
        <w:t>8</w:t>
      </w:r>
      <w:r>
        <w:rPr>
          <w:rFonts w:hint="default" w:ascii="Times New Roman" w:hAnsi="Times New Roman" w:eastAsia="方正仿宋_GBK" w:cs="Times New Roman"/>
          <w:b w:val="0"/>
          <w:i w:val="0"/>
          <w:color w:val="auto"/>
          <w:sz w:val="32"/>
          <w:szCs w:val="32"/>
          <w:highlight w:val="none"/>
          <w:lang w:val="en-US" w:eastAsia="zh-CN"/>
        </w:rPr>
        <w:t>学分的中医药继续教育。</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00"/>
        <w:jc w:val="both"/>
        <w:textAlignment w:val="baseline"/>
        <w:rPr>
          <w:rFonts w:hint="default" w:ascii="Times New Roman" w:hAnsi="Times New Roman" w:eastAsia="方正仿宋_GBK" w:cs="Times New Roman"/>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二十九</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市、区</w:t>
      </w:r>
      <w:r>
        <w:rPr>
          <w:rFonts w:hint="default" w:ascii="Times New Roman" w:hAnsi="Times New Roman" w:eastAsia="方正仿宋_GBK" w:cs="Times New Roman"/>
          <w:b w:val="0"/>
          <w:i w:val="0"/>
          <w:color w:val="auto"/>
          <w:sz w:val="32"/>
          <w:szCs w:val="32"/>
          <w:highlight w:val="none"/>
          <w:lang w:val="en-US" w:eastAsia="zh-CN"/>
        </w:rPr>
        <w:t>县</w:t>
      </w:r>
      <w:r>
        <w:rPr>
          <w:rFonts w:hint="default" w:ascii="Times New Roman" w:hAnsi="Times New Roman" w:eastAsia="方正仿宋_GBK" w:cs="Times New Roman"/>
          <w:b w:val="0"/>
          <w:i w:val="0"/>
          <w:color w:val="auto"/>
          <w:sz w:val="32"/>
          <w:szCs w:val="32"/>
          <w:highlight w:val="none"/>
        </w:rPr>
        <w:t>相关中医医疗质控组织应当将非中医类别执业医师开展中医药技术方法纳入中医质量控制与管理范围。</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00"/>
        <w:jc w:val="both"/>
        <w:textAlignment w:val="baseline"/>
        <w:rPr>
          <w:rFonts w:hint="default" w:ascii="Times New Roman" w:hAnsi="Times New Roman" w:eastAsia="方正仿宋_GBK" w:cs="Times New Roman"/>
          <w:b w:val="0"/>
          <w:i w:val="0"/>
          <w:color w:val="auto"/>
          <w:sz w:val="32"/>
          <w:szCs w:val="32"/>
          <w:highlight w:val="none"/>
        </w:rPr>
      </w:pP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三十</w:t>
      </w:r>
      <w:r>
        <w:rPr>
          <w:rFonts w:hint="default" w:ascii="方正黑体_GBK" w:hAnsi="方正黑体_GBK" w:eastAsia="方正黑体_GBK" w:cs="方正黑体_GBK"/>
          <w:b w:val="0"/>
          <w:i w:val="0"/>
          <w:color w:val="auto"/>
          <w:kern w:val="2"/>
          <w:sz w:val="32"/>
          <w:szCs w:val="32"/>
          <w:highlight w:val="none"/>
          <w:lang w:val="en-US" w:eastAsia="zh-CN" w:bidi="ar-SA"/>
        </w:rPr>
        <w:t>条</w:t>
      </w:r>
      <w:r>
        <w:rPr>
          <w:rFonts w:hint="default" w:ascii="Times New Roman" w:hAnsi="Times New Roman" w:eastAsia="方正仿宋_GBK" w:cs="Times New Roman"/>
          <w:b w:val="0"/>
          <w:i w:val="0"/>
          <w:color w:val="auto"/>
          <w:sz w:val="32"/>
          <w:szCs w:val="32"/>
          <w:highlight w:val="none"/>
        </w:rPr>
        <w:t xml:space="preserve"> </w:t>
      </w:r>
      <w:r>
        <w:rPr>
          <w:rFonts w:hint="default" w:ascii="Times New Roman" w:hAnsi="Times New Roman" w:eastAsia="方正仿宋_GBK" w:cs="Times New Roman"/>
          <w:b w:val="0"/>
          <w:i w:val="0"/>
          <w:color w:val="auto"/>
          <w:sz w:val="32"/>
          <w:szCs w:val="32"/>
          <w:highlight w:val="none"/>
          <w:lang w:val="en-US" w:eastAsia="zh-CN"/>
        </w:rPr>
        <w:t xml:space="preserve"> </w:t>
      </w:r>
      <w:r>
        <w:rPr>
          <w:rFonts w:hint="default" w:ascii="Times New Roman" w:hAnsi="Times New Roman" w:eastAsia="方正仿宋_GBK" w:cs="Times New Roman"/>
          <w:b w:val="0"/>
          <w:i w:val="0"/>
          <w:color w:val="auto"/>
          <w:sz w:val="32"/>
          <w:szCs w:val="32"/>
          <w:highlight w:val="none"/>
        </w:rPr>
        <w:t>市、区</w:t>
      </w:r>
      <w:r>
        <w:rPr>
          <w:rFonts w:hint="default" w:ascii="Times New Roman" w:hAnsi="Times New Roman" w:eastAsia="方正仿宋_GBK" w:cs="Times New Roman"/>
          <w:b w:val="0"/>
          <w:i w:val="0"/>
          <w:color w:val="auto"/>
          <w:sz w:val="32"/>
          <w:szCs w:val="32"/>
          <w:highlight w:val="none"/>
          <w:lang w:val="en-US" w:eastAsia="zh-CN"/>
        </w:rPr>
        <w:t>县</w:t>
      </w:r>
      <w:r>
        <w:rPr>
          <w:rFonts w:hint="default" w:ascii="Times New Roman" w:hAnsi="Times New Roman" w:eastAsia="方正仿宋_GBK" w:cs="Times New Roman"/>
          <w:b w:val="0"/>
          <w:i w:val="0"/>
          <w:color w:val="auto"/>
          <w:sz w:val="32"/>
          <w:szCs w:val="32"/>
          <w:highlight w:val="none"/>
        </w:rPr>
        <w:t>卫生健康行政部门和中医药主管部门应当加强</w:t>
      </w:r>
      <w:r>
        <w:rPr>
          <w:rFonts w:hint="default" w:ascii="Times New Roman" w:hAnsi="Times New Roman" w:eastAsia="方正仿宋_GBK" w:cs="Times New Roman"/>
          <w:b w:val="0"/>
          <w:i w:val="0"/>
          <w:color w:val="auto"/>
          <w:sz w:val="32"/>
          <w:szCs w:val="32"/>
          <w:highlight w:val="none"/>
          <w:lang w:val="en-US" w:eastAsia="zh-CN"/>
        </w:rPr>
        <w:t>辖区内</w:t>
      </w:r>
      <w:r>
        <w:rPr>
          <w:rFonts w:hint="default" w:ascii="Times New Roman" w:hAnsi="Times New Roman" w:eastAsia="方正仿宋_GBK" w:cs="Times New Roman"/>
          <w:b w:val="0"/>
          <w:i w:val="0"/>
          <w:color w:val="auto"/>
          <w:sz w:val="32"/>
          <w:szCs w:val="32"/>
          <w:highlight w:val="none"/>
        </w:rPr>
        <w:t>非中医类别执业医师</w:t>
      </w:r>
      <w:r>
        <w:rPr>
          <w:rFonts w:hint="default" w:ascii="Times New Roman" w:hAnsi="Times New Roman" w:eastAsia="方正仿宋_GBK" w:cs="Times New Roman"/>
          <w:b w:val="0"/>
          <w:i w:val="0"/>
          <w:color w:val="auto"/>
          <w:sz w:val="32"/>
          <w:szCs w:val="32"/>
          <w:highlight w:val="none"/>
          <w:lang w:val="en-US" w:eastAsia="zh-CN"/>
        </w:rPr>
        <w:t>中医药执业活动的</w:t>
      </w:r>
      <w:r>
        <w:rPr>
          <w:rFonts w:hint="default" w:ascii="Times New Roman" w:hAnsi="Times New Roman" w:eastAsia="方正仿宋_GBK" w:cs="Times New Roman"/>
          <w:b w:val="0"/>
          <w:i w:val="0"/>
          <w:color w:val="auto"/>
          <w:sz w:val="32"/>
          <w:szCs w:val="32"/>
          <w:highlight w:val="none"/>
        </w:rPr>
        <w:t>监督管理，</w:t>
      </w:r>
      <w:r>
        <w:rPr>
          <w:rFonts w:hint="default" w:ascii="Times New Roman" w:hAnsi="Times New Roman" w:eastAsia="方正仿宋_GBK" w:cs="Times New Roman"/>
          <w:b w:val="0"/>
          <w:i w:val="0"/>
          <w:color w:val="auto"/>
          <w:sz w:val="32"/>
          <w:szCs w:val="32"/>
          <w:highlight w:val="none"/>
          <w:lang w:val="en-US" w:eastAsia="zh-CN"/>
        </w:rPr>
        <w:t>防范</w:t>
      </w:r>
      <w:r>
        <w:rPr>
          <w:rFonts w:hint="default" w:ascii="Times New Roman" w:hAnsi="Times New Roman" w:eastAsia="方正仿宋_GBK" w:cs="Times New Roman"/>
          <w:b w:val="0"/>
          <w:i w:val="0"/>
          <w:color w:val="auto"/>
          <w:sz w:val="32"/>
          <w:szCs w:val="32"/>
          <w:highlight w:val="none"/>
        </w:rPr>
        <w:t>发生重大医疗事故。</w:t>
      </w:r>
    </w:p>
    <w:p>
      <w:pPr>
        <w:pStyle w:val="8"/>
        <w:keepNext w:val="0"/>
        <w:keepLines w:val="0"/>
        <w:pageBreakBefore w:val="0"/>
        <w:shd w:val="clear" w:color="auto" w:fill="auto"/>
        <w:kinsoku/>
        <w:overflowPunct/>
        <w:topLinePunct w:val="0"/>
        <w:autoSpaceDE/>
        <w:autoSpaceDN/>
        <w:bidi w:val="0"/>
        <w:adjustRightInd/>
        <w:snapToGrid w:val="0"/>
        <w:spacing w:beforeAutospacing="0" w:after="0" w:afterAutospacing="0" w:line="594" w:lineRule="exact"/>
        <w:rPr>
          <w:rFonts w:hint="default" w:ascii="Times New Roman" w:hAnsi="Times New Roman" w:eastAsia="方正仿宋_GBK" w:cs="Times New Roman"/>
          <w:b w:val="0"/>
          <w:i w:val="0"/>
          <w:color w:val="auto"/>
          <w:kern w:val="2"/>
          <w:sz w:val="32"/>
          <w:szCs w:val="32"/>
          <w:highlight w:val="none"/>
          <w:lang w:val="en-US" w:eastAsia="zh-CN" w:bidi="ar-SA"/>
        </w:rPr>
      </w:pPr>
      <w:r>
        <w:rPr>
          <w:rFonts w:hint="default" w:ascii="Times New Roman" w:hAnsi="Times New Roman" w:eastAsia="方正仿宋_GBK" w:cs="Times New Roman"/>
          <w:b w:val="0"/>
          <w:i w:val="0"/>
          <w:color w:val="auto"/>
          <w:kern w:val="2"/>
          <w:sz w:val="32"/>
          <w:szCs w:val="32"/>
          <w:highlight w:val="none"/>
          <w:lang w:val="en-US" w:eastAsia="zh-CN" w:bidi="ar-SA"/>
        </w:rPr>
        <w:t xml:space="preserve">  </w:t>
      </w:r>
      <w:r>
        <w:rPr>
          <w:rFonts w:hint="default" w:ascii="方正黑体_GBK" w:hAnsi="方正黑体_GBK" w:eastAsia="方正黑体_GBK" w:cs="方正黑体_GBK"/>
          <w:b w:val="0"/>
          <w:i w:val="0"/>
          <w:color w:val="auto"/>
          <w:kern w:val="2"/>
          <w:sz w:val="32"/>
          <w:szCs w:val="32"/>
          <w:highlight w:val="none"/>
          <w:lang w:val="en-US" w:eastAsia="zh-CN" w:bidi="ar-SA"/>
        </w:rPr>
        <w:t>第</w:t>
      </w:r>
      <w:r>
        <w:rPr>
          <w:rFonts w:hint="eastAsia" w:ascii="方正黑体_GBK" w:hAnsi="方正黑体_GBK" w:eastAsia="方正黑体_GBK" w:cs="方正黑体_GBK"/>
          <w:b w:val="0"/>
          <w:i w:val="0"/>
          <w:color w:val="auto"/>
          <w:kern w:val="2"/>
          <w:sz w:val="32"/>
          <w:szCs w:val="32"/>
          <w:highlight w:val="none"/>
          <w:lang w:val="en-US" w:eastAsia="zh-CN" w:bidi="ar-SA"/>
        </w:rPr>
        <w:t>三十一</w:t>
      </w:r>
      <w:r>
        <w:rPr>
          <w:rFonts w:hint="default" w:ascii="方正黑体_GBK" w:hAnsi="方正黑体_GBK" w:eastAsia="方正黑体_GBK" w:cs="方正黑体_GBK"/>
          <w:b w:val="0"/>
          <w:i w:val="0"/>
          <w:color w:val="auto"/>
          <w:kern w:val="2"/>
          <w:sz w:val="32"/>
          <w:szCs w:val="32"/>
          <w:highlight w:val="none"/>
          <w:lang w:val="en-US" w:eastAsia="zh-CN" w:bidi="ar-SA"/>
        </w:rPr>
        <w:t xml:space="preserve">条 </w:t>
      </w:r>
      <w:r>
        <w:rPr>
          <w:rFonts w:hint="default" w:ascii="Times New Roman" w:hAnsi="Times New Roman" w:eastAsia="方正仿宋_GBK" w:cs="Times New Roman"/>
          <w:b w:val="0"/>
          <w:i w:val="0"/>
          <w:color w:val="auto"/>
          <w:kern w:val="2"/>
          <w:sz w:val="32"/>
          <w:szCs w:val="32"/>
          <w:highlight w:val="none"/>
          <w:lang w:val="en-US" w:eastAsia="zh-CN" w:bidi="ar-SA"/>
        </w:rPr>
        <w:t xml:space="preserve"> </w:t>
      </w:r>
      <w:r>
        <w:rPr>
          <w:rFonts w:hint="eastAsia" w:hAnsi="Times New Roman" w:eastAsia="方正仿宋_GBK" w:cs="Times New Roman"/>
          <w:b w:val="0"/>
          <w:i w:val="0"/>
          <w:color w:val="auto"/>
          <w:kern w:val="2"/>
          <w:sz w:val="32"/>
          <w:szCs w:val="32"/>
          <w:highlight w:val="none"/>
          <w:lang w:val="en-US" w:eastAsia="zh-CN" w:bidi="ar-SA"/>
        </w:rPr>
        <w:t>市中医药主管</w:t>
      </w:r>
      <w:r>
        <w:rPr>
          <w:rFonts w:hint="eastAsia" w:ascii="Times New Roman" w:hAnsi="Times New Roman" w:eastAsia="方正仿宋_GBK" w:cs="Times New Roman"/>
          <w:b w:val="0"/>
          <w:i w:val="0"/>
          <w:color w:val="auto"/>
          <w:kern w:val="2"/>
          <w:sz w:val="32"/>
          <w:szCs w:val="32"/>
          <w:highlight w:val="none"/>
          <w:lang w:val="en-US" w:eastAsia="zh-CN" w:bidi="ar-SA"/>
        </w:rPr>
        <w:t>部门</w:t>
      </w:r>
      <w:r>
        <w:rPr>
          <w:rFonts w:hint="default" w:ascii="Times New Roman" w:hAnsi="Times New Roman" w:eastAsia="方正仿宋_GBK" w:cs="Times New Roman"/>
          <w:b w:val="0"/>
          <w:i w:val="0"/>
          <w:color w:val="auto"/>
          <w:kern w:val="2"/>
          <w:sz w:val="32"/>
          <w:szCs w:val="32"/>
          <w:highlight w:val="none"/>
          <w:lang w:val="en-US" w:eastAsia="zh-CN" w:bidi="ar-SA"/>
        </w:rPr>
        <w:t>建立全市</w:t>
      </w:r>
      <w:r>
        <w:rPr>
          <w:rFonts w:hint="eastAsia" w:ascii="Times New Roman" w:hAnsi="Times New Roman" w:eastAsia="方正仿宋_GBK" w:cs="Times New Roman"/>
          <w:b w:val="0"/>
          <w:i w:val="0"/>
          <w:color w:val="auto"/>
          <w:kern w:val="2"/>
          <w:sz w:val="32"/>
          <w:szCs w:val="32"/>
          <w:highlight w:val="none"/>
          <w:lang w:val="en-US" w:eastAsia="zh-CN" w:bidi="ar-SA"/>
        </w:rPr>
        <w:t>西学中管理和学习平台，</w:t>
      </w:r>
      <w:r>
        <w:rPr>
          <w:rFonts w:hint="eastAsia" w:hAnsi="Times New Roman" w:eastAsia="方正仿宋_GBK" w:cs="Times New Roman"/>
          <w:b w:val="0"/>
          <w:i w:val="0"/>
          <w:color w:val="auto"/>
          <w:kern w:val="2"/>
          <w:sz w:val="32"/>
          <w:szCs w:val="32"/>
          <w:highlight w:val="none"/>
          <w:lang w:val="en-US" w:eastAsia="zh-CN" w:bidi="ar-SA"/>
        </w:rPr>
        <w:t>对</w:t>
      </w:r>
      <w:r>
        <w:rPr>
          <w:rFonts w:hint="default" w:ascii="Times New Roman" w:hAnsi="Times New Roman" w:eastAsia="方正仿宋_GBK" w:cs="Times New Roman"/>
          <w:b w:val="0"/>
          <w:i w:val="0"/>
          <w:color w:val="auto"/>
          <w:kern w:val="2"/>
          <w:sz w:val="32"/>
          <w:szCs w:val="32"/>
          <w:highlight w:val="none"/>
          <w:lang w:val="en-US" w:eastAsia="zh-CN" w:bidi="ar-SA"/>
        </w:rPr>
        <w:t>西学中培训申请、</w:t>
      </w:r>
      <w:r>
        <w:rPr>
          <w:rFonts w:hint="eastAsia" w:ascii="Times New Roman" w:hAnsi="Times New Roman" w:eastAsia="方正仿宋_GBK" w:cs="Times New Roman"/>
          <w:b w:val="0"/>
          <w:i w:val="0"/>
          <w:color w:val="auto"/>
          <w:kern w:val="2"/>
          <w:sz w:val="32"/>
          <w:szCs w:val="32"/>
          <w:highlight w:val="none"/>
          <w:lang w:val="en-US" w:eastAsia="zh-CN" w:bidi="ar-SA"/>
        </w:rPr>
        <w:t>西学中</w:t>
      </w:r>
      <w:r>
        <w:rPr>
          <w:rFonts w:hint="default" w:ascii="Times New Roman" w:hAnsi="Times New Roman" w:eastAsia="方正仿宋_GBK" w:cs="Times New Roman"/>
          <w:b w:val="0"/>
          <w:i w:val="0"/>
          <w:color w:val="auto"/>
          <w:kern w:val="2"/>
          <w:sz w:val="32"/>
          <w:szCs w:val="32"/>
          <w:highlight w:val="none"/>
          <w:lang w:val="en-US" w:eastAsia="zh-CN" w:bidi="ar-SA"/>
        </w:rPr>
        <w:t>执业</w:t>
      </w:r>
      <w:r>
        <w:rPr>
          <w:rFonts w:hint="eastAsia" w:hAnsi="Times New Roman" w:eastAsia="方正仿宋_GBK" w:cs="Times New Roman"/>
          <w:b w:val="0"/>
          <w:i w:val="0"/>
          <w:color w:val="auto"/>
          <w:kern w:val="2"/>
          <w:sz w:val="32"/>
          <w:szCs w:val="32"/>
          <w:highlight w:val="none"/>
          <w:lang w:val="en-US" w:eastAsia="zh-CN" w:bidi="ar-SA"/>
        </w:rPr>
        <w:t>资格</w:t>
      </w:r>
      <w:r>
        <w:rPr>
          <w:rFonts w:hint="default" w:ascii="Times New Roman" w:hAnsi="Times New Roman" w:eastAsia="方正仿宋_GBK" w:cs="Times New Roman"/>
          <w:b w:val="0"/>
          <w:i w:val="0"/>
          <w:color w:val="auto"/>
          <w:kern w:val="2"/>
          <w:sz w:val="32"/>
          <w:szCs w:val="32"/>
          <w:highlight w:val="none"/>
          <w:lang w:val="en-US" w:eastAsia="zh-CN" w:bidi="ar-SA"/>
        </w:rPr>
        <w:t>考核申请、认定、登记</w:t>
      </w:r>
      <w:r>
        <w:rPr>
          <w:rFonts w:hint="eastAsia" w:hAnsi="Times New Roman" w:eastAsia="方正仿宋_GBK" w:cs="Times New Roman"/>
          <w:b w:val="0"/>
          <w:i w:val="0"/>
          <w:color w:val="auto"/>
          <w:kern w:val="2"/>
          <w:sz w:val="32"/>
          <w:szCs w:val="32"/>
          <w:highlight w:val="none"/>
          <w:lang w:val="en-US" w:eastAsia="zh-CN" w:bidi="ar-SA"/>
        </w:rPr>
        <w:t>、备案</w:t>
      </w:r>
      <w:r>
        <w:rPr>
          <w:rFonts w:hint="default" w:ascii="Times New Roman" w:hAnsi="Times New Roman" w:eastAsia="方正仿宋_GBK" w:cs="Times New Roman"/>
          <w:b w:val="0"/>
          <w:i w:val="0"/>
          <w:color w:val="auto"/>
          <w:kern w:val="2"/>
          <w:sz w:val="32"/>
          <w:szCs w:val="32"/>
          <w:highlight w:val="none"/>
          <w:lang w:val="en-US" w:eastAsia="zh-CN" w:bidi="ar-SA"/>
        </w:rPr>
        <w:t>等</w:t>
      </w:r>
      <w:r>
        <w:rPr>
          <w:rFonts w:hint="eastAsia" w:hAnsi="Times New Roman" w:eastAsia="方正仿宋_GBK" w:cs="Times New Roman"/>
          <w:b w:val="0"/>
          <w:i w:val="0"/>
          <w:color w:val="auto"/>
          <w:kern w:val="2"/>
          <w:sz w:val="32"/>
          <w:szCs w:val="32"/>
          <w:highlight w:val="none"/>
          <w:lang w:val="en-US" w:eastAsia="zh-CN" w:bidi="ar-SA"/>
        </w:rPr>
        <w:t>进行</w:t>
      </w:r>
      <w:r>
        <w:rPr>
          <w:rFonts w:hint="default" w:ascii="Times New Roman" w:hAnsi="Times New Roman" w:eastAsia="方正仿宋_GBK" w:cs="Times New Roman"/>
          <w:b w:val="0"/>
          <w:i w:val="0"/>
          <w:color w:val="auto"/>
          <w:kern w:val="2"/>
          <w:sz w:val="32"/>
          <w:szCs w:val="32"/>
          <w:highlight w:val="none"/>
          <w:lang w:val="en-US" w:eastAsia="zh-CN" w:bidi="ar-SA"/>
        </w:rPr>
        <w:t>信息化管理，</w:t>
      </w:r>
      <w:r>
        <w:rPr>
          <w:rFonts w:hint="eastAsia" w:hAnsi="Times New Roman" w:eastAsia="方正仿宋_GBK" w:cs="Times New Roman"/>
          <w:b w:val="0"/>
          <w:i w:val="0"/>
          <w:color w:val="auto"/>
          <w:kern w:val="2"/>
          <w:sz w:val="32"/>
          <w:szCs w:val="32"/>
          <w:highlight w:val="none"/>
          <w:lang w:val="en-US" w:eastAsia="zh-CN" w:bidi="ar-SA"/>
        </w:rPr>
        <w:t>实施线上理论培训和管理，</w:t>
      </w:r>
      <w:r>
        <w:rPr>
          <w:rFonts w:hint="default" w:ascii="Times New Roman" w:hAnsi="Times New Roman" w:eastAsia="方正仿宋_GBK" w:cs="Times New Roman"/>
          <w:b w:val="0"/>
          <w:i w:val="0"/>
          <w:color w:val="auto"/>
          <w:kern w:val="2"/>
          <w:sz w:val="32"/>
          <w:szCs w:val="32"/>
          <w:highlight w:val="none"/>
          <w:lang w:val="en-US" w:eastAsia="zh-CN" w:bidi="ar-SA"/>
        </w:rPr>
        <w:t>相关要求由</w:t>
      </w:r>
      <w:r>
        <w:rPr>
          <w:rFonts w:hint="eastAsia" w:hAnsi="Times New Roman" w:eastAsia="方正仿宋_GBK" w:cs="Times New Roman"/>
          <w:b w:val="0"/>
          <w:i w:val="0"/>
          <w:color w:val="auto"/>
          <w:kern w:val="2"/>
          <w:sz w:val="32"/>
          <w:szCs w:val="32"/>
          <w:highlight w:val="none"/>
          <w:lang w:val="en-US" w:eastAsia="zh-CN" w:bidi="ar-SA"/>
        </w:rPr>
        <w:t>市中医药主管部门</w:t>
      </w:r>
      <w:r>
        <w:rPr>
          <w:rFonts w:hint="default" w:ascii="Times New Roman" w:hAnsi="Times New Roman" w:eastAsia="方正仿宋_GBK" w:cs="Times New Roman"/>
          <w:b w:val="0"/>
          <w:i w:val="0"/>
          <w:color w:val="auto"/>
          <w:kern w:val="2"/>
          <w:sz w:val="32"/>
          <w:szCs w:val="32"/>
          <w:highlight w:val="none"/>
          <w:lang w:val="en-US" w:eastAsia="zh-CN" w:bidi="ar-SA"/>
        </w:rPr>
        <w:t>另行规定。</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right="0" w:firstLine="640" w:firstLineChars="200"/>
        <w:jc w:val="both"/>
        <w:textAlignment w:val="baseline"/>
        <w:rPr>
          <w:rFonts w:hint="eastAsia" w:ascii="方正黑体_GBK" w:hAnsi="方正黑体_GBK" w:eastAsia="方正黑体_GBK" w:cs="方正黑体_GBK"/>
          <w:b w:val="0"/>
          <w:i w:val="0"/>
          <w:color w:val="auto"/>
          <w:kern w:val="2"/>
          <w:sz w:val="32"/>
          <w:szCs w:val="32"/>
          <w:highlight w:val="none"/>
          <w:lang w:val="en-US" w:eastAsia="zh-CN" w:bidi="ar-SA"/>
        </w:rPr>
      </w:pPr>
      <w:r>
        <w:rPr>
          <w:rFonts w:hint="eastAsia" w:ascii="方正黑体_GBK" w:hAnsi="方正黑体_GBK" w:eastAsia="方正黑体_GBK" w:cs="方正黑体_GBK"/>
          <w:b w:val="0"/>
          <w:i w:val="0"/>
          <w:color w:val="auto"/>
          <w:kern w:val="2"/>
          <w:sz w:val="32"/>
          <w:szCs w:val="32"/>
          <w:highlight w:val="none"/>
          <w:lang w:val="en-US" w:eastAsia="zh-CN" w:bidi="ar-SA"/>
        </w:rPr>
        <w:t>第三十二条</w:t>
      </w:r>
      <w:r>
        <w:rPr>
          <w:rFonts w:hint="default" w:ascii="Times New Roman" w:hAnsi="Times New Roman" w:eastAsia="方正仿宋_GBK" w:cs="Times New Roman"/>
          <w:b w:val="0"/>
          <w:i w:val="0"/>
          <w:color w:val="auto"/>
          <w:kern w:val="2"/>
          <w:sz w:val="32"/>
          <w:szCs w:val="32"/>
          <w:highlight w:val="none"/>
          <w:lang w:val="en-US" w:eastAsia="zh-CN" w:bidi="ar-SA"/>
        </w:rPr>
        <w:t xml:space="preserve">  本办法</w:t>
      </w:r>
      <w:r>
        <w:rPr>
          <w:rFonts w:hint="eastAsia" w:ascii="Times New Roman" w:hAnsi="Times New Roman" w:eastAsia="方正仿宋_GBK" w:cs="Times New Roman"/>
          <w:b w:val="0"/>
          <w:i w:val="0"/>
          <w:color w:val="auto"/>
          <w:kern w:val="2"/>
          <w:sz w:val="32"/>
          <w:szCs w:val="32"/>
          <w:highlight w:val="none"/>
          <w:lang w:val="en-US" w:eastAsia="zh-CN" w:bidi="ar-SA"/>
        </w:rPr>
        <w:t>由市中医药管理局解释，</w:t>
      </w:r>
      <w:r>
        <w:rPr>
          <w:rFonts w:hint="default" w:ascii="Times New Roman" w:hAnsi="Times New Roman" w:eastAsia="方正仿宋_GBK" w:cs="Times New Roman"/>
          <w:b w:val="0"/>
          <w:i w:val="0"/>
          <w:color w:val="auto"/>
          <w:kern w:val="2"/>
          <w:sz w:val="32"/>
          <w:szCs w:val="32"/>
          <w:highlight w:val="none"/>
          <w:lang w:val="en-US" w:eastAsia="zh-CN" w:bidi="ar-SA"/>
        </w:rPr>
        <w:t>自2025年</w:t>
      </w:r>
      <w:r>
        <w:rPr>
          <w:rFonts w:hint="eastAsia" w:ascii="Times New Roman" w:hAnsi="Times New Roman" w:eastAsia="方正仿宋_GBK" w:cs="Times New Roman"/>
          <w:b w:val="0"/>
          <w:i w:val="0"/>
          <w:color w:val="auto"/>
          <w:kern w:val="2"/>
          <w:sz w:val="32"/>
          <w:szCs w:val="32"/>
          <w:highlight w:val="none"/>
          <w:lang w:val="en-US" w:eastAsia="zh" w:bidi="ar-SA"/>
        </w:rPr>
        <w:t>11</w:t>
      </w:r>
      <w:r>
        <w:rPr>
          <w:rFonts w:hint="default" w:ascii="Times New Roman" w:hAnsi="Times New Roman" w:eastAsia="方正仿宋_GBK" w:cs="Times New Roman"/>
          <w:b w:val="0"/>
          <w:i w:val="0"/>
          <w:color w:val="auto"/>
          <w:kern w:val="2"/>
          <w:sz w:val="32"/>
          <w:szCs w:val="32"/>
          <w:highlight w:val="none"/>
          <w:lang w:val="en-US" w:eastAsia="zh-CN" w:bidi="ar-SA"/>
        </w:rPr>
        <w:t>月</w:t>
      </w:r>
      <w:r>
        <w:rPr>
          <w:rFonts w:hint="eastAsia" w:ascii="Times New Roman" w:hAnsi="Times New Roman" w:eastAsia="方正仿宋_GBK" w:cs="Times New Roman"/>
          <w:b w:val="0"/>
          <w:i w:val="0"/>
          <w:color w:val="auto"/>
          <w:kern w:val="2"/>
          <w:sz w:val="32"/>
          <w:szCs w:val="32"/>
          <w:highlight w:val="none"/>
          <w:lang w:val="en-US" w:eastAsia="zh" w:bidi="ar-SA"/>
        </w:rPr>
        <w:t>1</w:t>
      </w:r>
      <w:r>
        <w:rPr>
          <w:rFonts w:hint="default" w:ascii="Times New Roman" w:hAnsi="Times New Roman" w:eastAsia="方正仿宋_GBK" w:cs="Times New Roman"/>
          <w:b w:val="0"/>
          <w:i w:val="0"/>
          <w:color w:val="auto"/>
          <w:kern w:val="2"/>
          <w:sz w:val="32"/>
          <w:szCs w:val="32"/>
          <w:highlight w:val="none"/>
          <w:lang w:val="en-US" w:eastAsia="zh-CN" w:bidi="ar-SA"/>
        </w:rPr>
        <w:t>日起施行</w:t>
      </w:r>
      <w:r>
        <w:rPr>
          <w:rFonts w:hint="eastAsia" w:ascii="Times New Roman" w:hAnsi="Times New Roman" w:eastAsia="方正仿宋_GBK" w:cs="Times New Roman"/>
          <w:b w:val="0"/>
          <w:i w:val="0"/>
          <w:color w:val="auto"/>
          <w:kern w:val="2"/>
          <w:sz w:val="32"/>
          <w:szCs w:val="32"/>
          <w:highlight w:val="none"/>
          <w:lang w:val="en-US" w:eastAsia="zh-CN" w:bidi="ar-SA"/>
        </w:rPr>
        <w:t>，原《重庆市非中医类别执业医师学习中医管理办法（试行）》（渝卫发〔</w:t>
      </w:r>
      <w:r>
        <w:rPr>
          <w:rFonts w:hint="default" w:ascii="Times New Roman" w:hAnsi="Times New Roman" w:eastAsia="方正仿宋_GBK" w:cs="Times New Roman"/>
          <w:b w:val="0"/>
          <w:i w:val="0"/>
          <w:color w:val="auto"/>
          <w:kern w:val="2"/>
          <w:sz w:val="32"/>
          <w:szCs w:val="32"/>
          <w:highlight w:val="none"/>
          <w:lang w:val="en-US" w:eastAsia="zh-CN" w:bidi="ar-SA"/>
        </w:rPr>
        <w:t>2023</w:t>
      </w:r>
      <w:r>
        <w:rPr>
          <w:rFonts w:hint="eastAsia" w:ascii="Times New Roman" w:hAnsi="Times New Roman" w:eastAsia="方正仿宋_GBK" w:cs="Times New Roman"/>
          <w:b w:val="0"/>
          <w:i w:val="0"/>
          <w:color w:val="auto"/>
          <w:kern w:val="2"/>
          <w:sz w:val="32"/>
          <w:szCs w:val="32"/>
          <w:highlight w:val="none"/>
          <w:lang w:val="en-US" w:eastAsia="zh-CN" w:bidi="ar-SA"/>
        </w:rPr>
        <w:t>〕</w:t>
      </w:r>
      <w:r>
        <w:rPr>
          <w:rFonts w:hint="default" w:ascii="Times New Roman" w:hAnsi="Times New Roman" w:eastAsia="方正仿宋_GBK" w:cs="Times New Roman"/>
          <w:b w:val="0"/>
          <w:i w:val="0"/>
          <w:color w:val="auto"/>
          <w:kern w:val="2"/>
          <w:sz w:val="32"/>
          <w:szCs w:val="32"/>
          <w:highlight w:val="none"/>
          <w:lang w:val="en-US" w:eastAsia="zh-CN" w:bidi="ar-SA"/>
        </w:rPr>
        <w:t>16</w:t>
      </w:r>
      <w:r>
        <w:rPr>
          <w:rFonts w:hint="eastAsia" w:ascii="Times New Roman" w:hAnsi="Times New Roman" w:eastAsia="方正仿宋_GBK" w:cs="Times New Roman"/>
          <w:b w:val="0"/>
          <w:i w:val="0"/>
          <w:color w:val="auto"/>
          <w:kern w:val="2"/>
          <w:sz w:val="32"/>
          <w:szCs w:val="32"/>
          <w:highlight w:val="none"/>
          <w:lang w:val="en-US" w:eastAsia="zh-CN" w:bidi="ar-SA"/>
        </w:rPr>
        <w:t>号）</w:t>
      </w:r>
      <w:r>
        <w:rPr>
          <w:rFonts w:hint="eastAsia" w:ascii="Times New Roman" w:hAnsi="Times New Roman" w:eastAsia="方正仿宋_GBK" w:cs="Times New Roman"/>
          <w:b w:val="0"/>
          <w:i w:val="0"/>
          <w:color w:val="auto"/>
          <w:kern w:val="2"/>
          <w:sz w:val="32"/>
          <w:szCs w:val="32"/>
          <w:highlight w:val="none"/>
          <w:lang w:val="en-US" w:eastAsia="zh" w:bidi="ar-SA"/>
        </w:rPr>
        <w:t>文件</w:t>
      </w:r>
      <w:r>
        <w:rPr>
          <w:rFonts w:hint="eastAsia" w:ascii="Times New Roman" w:hAnsi="Times New Roman" w:eastAsia="方正仿宋_GBK" w:cs="Times New Roman"/>
          <w:b w:val="0"/>
          <w:i w:val="0"/>
          <w:color w:val="auto"/>
          <w:kern w:val="2"/>
          <w:sz w:val="32"/>
          <w:szCs w:val="32"/>
          <w:highlight w:val="none"/>
          <w:lang w:val="en-US" w:eastAsia="zh-CN" w:bidi="ar-SA"/>
        </w:rPr>
        <w:t>同时废止。</w:t>
      </w:r>
      <w:r>
        <w:rPr>
          <w:rFonts w:hint="eastAsia" w:ascii="Times New Roman" w:hAnsi="Times New Roman" w:eastAsia="方正仿宋_GBK" w:cs="Times New Roman"/>
          <w:b w:val="0"/>
          <w:i w:val="0"/>
          <w:color w:val="auto"/>
          <w:kern w:val="2"/>
          <w:sz w:val="32"/>
          <w:szCs w:val="32"/>
          <w:highlight w:val="none"/>
          <w:lang w:val="en-US" w:eastAsia="zh-CN" w:bidi="ar-SA"/>
        </w:rPr>
        <w:br w:type="page"/>
      </w:r>
      <w:r>
        <w:rPr>
          <w:rFonts w:hint="eastAsia" w:ascii="方正黑体_GBK" w:hAnsi="方正黑体_GBK" w:eastAsia="方正黑体_GBK" w:cs="方正黑体_GBK"/>
          <w:b w:val="0"/>
          <w:i w:val="0"/>
          <w:color w:val="auto"/>
          <w:kern w:val="2"/>
          <w:sz w:val="32"/>
          <w:szCs w:val="32"/>
          <w:highlight w:val="none"/>
          <w:lang w:val="en-US" w:eastAsia="zh-CN" w:bidi="ar-SA"/>
        </w:rPr>
        <w:t>附则</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right="0"/>
        <w:jc w:val="both"/>
        <w:textAlignment w:val="baseline"/>
        <w:rPr>
          <w:rFonts w:hint="eastAsia" w:ascii="方正黑体_GBK" w:hAnsi="方正黑体_GBK" w:eastAsia="方正黑体_GBK" w:cs="方正黑体_GBK"/>
          <w:b w:val="0"/>
          <w:i w:val="0"/>
          <w:color w:val="auto"/>
          <w:kern w:val="2"/>
          <w:sz w:val="32"/>
          <w:szCs w:val="32"/>
          <w:highlight w:val="none"/>
          <w:lang w:val="en-US" w:eastAsia="zh-CN" w:bidi="ar-SA"/>
        </w:rPr>
      </w:pP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0" w:firstLineChars="0"/>
        <w:jc w:val="center"/>
        <w:textAlignment w:val="baseline"/>
        <w:rPr>
          <w:rFonts w:hint="default" w:ascii="方正小标宋_GBK" w:hAnsi="方正小标宋_GBK" w:eastAsia="方正小标宋_GBK" w:cs="方正小标宋_GBK"/>
          <w:b w:val="0"/>
          <w:i w:val="0"/>
          <w:color w:val="auto"/>
          <w:kern w:val="2"/>
          <w:sz w:val="44"/>
          <w:szCs w:val="44"/>
          <w:highlight w:val="none"/>
          <w:lang w:val="en-US" w:eastAsia="zh-CN" w:bidi="ar-SA"/>
        </w:rPr>
      </w:pPr>
      <w:r>
        <w:rPr>
          <w:rFonts w:hint="eastAsia" w:ascii="方正小标宋_GBK" w:hAnsi="方正小标宋_GBK" w:eastAsia="方正小标宋_GBK" w:cs="方正小标宋_GBK"/>
          <w:b w:val="0"/>
          <w:i w:val="0"/>
          <w:color w:val="auto"/>
          <w:kern w:val="2"/>
          <w:sz w:val="44"/>
          <w:szCs w:val="44"/>
          <w:highlight w:val="none"/>
          <w:lang w:val="en-US" w:eastAsia="zh-CN" w:bidi="ar-SA"/>
        </w:rPr>
        <w:t>专科西学中培训专业分类</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880" w:firstLineChars="200"/>
        <w:jc w:val="both"/>
        <w:textAlignment w:val="baseline"/>
        <w:rPr>
          <w:rFonts w:hint="eastAsia" w:ascii="方正小标宋_GBK" w:hAnsi="方正小标宋_GBK" w:eastAsia="方正小标宋_GBK" w:cs="方正小标宋_GBK"/>
          <w:b w:val="0"/>
          <w:i w:val="0"/>
          <w:color w:val="auto"/>
          <w:kern w:val="2"/>
          <w:sz w:val="44"/>
          <w:szCs w:val="44"/>
          <w:highlight w:val="none"/>
          <w:lang w:val="en-US" w:eastAsia="zh-CN" w:bidi="ar-SA"/>
        </w:rPr>
      </w:pPr>
    </w:p>
    <w:p>
      <w:pPr>
        <w:keepNext w:val="0"/>
        <w:keepLines w:val="0"/>
        <w:pageBreakBefore w:val="0"/>
        <w:numPr>
          <w:ilvl w:val="0"/>
          <w:numId w:val="0"/>
        </w:numPr>
        <w:shd w:val="clear" w:color="auto" w:fill="auto"/>
        <w:kinsoku/>
        <w:wordWrap w:val="0"/>
        <w:overflowPunct/>
        <w:topLinePunct w:val="0"/>
        <w:autoSpaceDE/>
        <w:autoSpaceDN/>
        <w:bidi w:val="0"/>
        <w:adjustRightInd/>
        <w:snapToGrid w:val="0"/>
        <w:spacing w:beforeAutospacing="0" w:afterAutospacing="0" w:line="594" w:lineRule="exact"/>
        <w:ind w:right="0" w:rightChars="0" w:firstLine="643" w:firstLineChars="200"/>
        <w:jc w:val="both"/>
        <w:textAlignment w:val="baseline"/>
        <w:rPr>
          <w:rFonts w:hint="eastAsia" w:ascii="方正仿宋_GBK" w:hAnsi="方正仿宋_GBK" w:eastAsia="方正仿宋_GBK" w:cs="方正仿宋_GBK"/>
          <w:b w:val="0"/>
          <w:i w:val="0"/>
          <w:color w:val="auto"/>
          <w:kern w:val="2"/>
          <w:sz w:val="32"/>
          <w:szCs w:val="32"/>
          <w:highlight w:val="none"/>
          <w:lang w:val="en-US" w:eastAsia="zh-CN" w:bidi="ar-SA"/>
        </w:rPr>
      </w:pPr>
      <w:r>
        <w:rPr>
          <w:rFonts w:hint="eastAsia" w:ascii="方正仿宋_GBK" w:hAnsi="方正仿宋_GBK" w:eastAsia="方正仿宋_GBK" w:cs="方正仿宋_GBK"/>
          <w:b/>
          <w:bCs/>
          <w:i w:val="0"/>
          <w:color w:val="auto"/>
          <w:kern w:val="2"/>
          <w:sz w:val="32"/>
          <w:szCs w:val="32"/>
          <w:highlight w:val="none"/>
          <w:lang w:val="en-US" w:eastAsia="zh-CN" w:bidi="ar-SA"/>
        </w:rPr>
        <w:t>一、专科方向一：</w:t>
      </w:r>
      <w:r>
        <w:rPr>
          <w:rFonts w:hint="eastAsia" w:ascii="方正仿宋_GBK" w:hAnsi="方正仿宋_GBK" w:eastAsia="方正仿宋_GBK" w:cs="方正仿宋_GBK"/>
          <w:b w:val="0"/>
          <w:i w:val="0"/>
          <w:color w:val="auto"/>
          <w:kern w:val="2"/>
          <w:sz w:val="32"/>
          <w:szCs w:val="32"/>
          <w:highlight w:val="none"/>
          <w:lang w:val="en-US" w:eastAsia="zh-CN" w:bidi="ar-SA"/>
        </w:rPr>
        <w:t>培训招收学员执业注册类别为临床类别的内科专业、妇产科专业、儿科专业、精神卫生专业、全科医学专业、急救医学专业、康复医学专业</w:t>
      </w:r>
      <w:r>
        <w:rPr>
          <w:rFonts w:hint="eastAsia" w:ascii="方正仿宋_GBK" w:hAnsi="方正仿宋_GBK" w:eastAsia="方正仿宋_GBK" w:cs="方正仿宋_GBK"/>
          <w:b w:val="0"/>
          <w:i w:val="0"/>
          <w:color w:val="auto"/>
          <w:kern w:val="2"/>
          <w:sz w:val="32"/>
          <w:szCs w:val="32"/>
          <w:highlight w:val="none"/>
          <w:lang w:val="en-US" w:eastAsia="zh" w:bidi="ar-SA"/>
        </w:rPr>
        <w:t>、预防保健专业，</w:t>
      </w:r>
      <w:r>
        <w:rPr>
          <w:rFonts w:hint="eastAsia" w:ascii="方正仿宋_GBK" w:hAnsi="方正仿宋_GBK" w:eastAsia="方正仿宋_GBK" w:cs="方正仿宋_GBK"/>
          <w:b w:val="0"/>
          <w:i w:val="0"/>
          <w:color w:val="auto"/>
          <w:kern w:val="2"/>
          <w:sz w:val="32"/>
          <w:szCs w:val="32"/>
          <w:highlight w:val="none"/>
          <w:lang w:val="en-US" w:eastAsia="zh-CN" w:bidi="ar-SA"/>
        </w:rPr>
        <w:t>口腔类别专业</w:t>
      </w:r>
      <w:r>
        <w:rPr>
          <w:rFonts w:hint="eastAsia" w:ascii="方正仿宋_GBK" w:hAnsi="方正仿宋_GBK" w:eastAsia="方正仿宋_GBK" w:cs="方正仿宋_GBK"/>
          <w:b w:val="0"/>
          <w:i w:val="0"/>
          <w:color w:val="auto"/>
          <w:kern w:val="2"/>
          <w:sz w:val="32"/>
          <w:szCs w:val="32"/>
          <w:highlight w:val="none"/>
          <w:lang w:val="en-US" w:eastAsia="zh" w:bidi="ar-SA"/>
        </w:rPr>
        <w:t>，公共卫生类别专业</w:t>
      </w:r>
      <w:r>
        <w:rPr>
          <w:rFonts w:hint="eastAsia" w:ascii="方正仿宋_GBK" w:hAnsi="方正仿宋_GBK" w:eastAsia="方正仿宋_GBK" w:cs="方正仿宋_GBK"/>
          <w:b w:val="0"/>
          <w:i w:val="0"/>
          <w:color w:val="auto"/>
          <w:kern w:val="2"/>
          <w:sz w:val="32"/>
          <w:szCs w:val="32"/>
          <w:highlight w:val="none"/>
          <w:lang w:val="en-US" w:eastAsia="zh-CN" w:bidi="ar-SA"/>
        </w:rPr>
        <w:t>。</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3" w:firstLineChars="200"/>
        <w:jc w:val="both"/>
        <w:textAlignment w:val="baseline"/>
        <w:rPr>
          <w:rFonts w:hint="eastAsia" w:ascii="方正仿宋_GBK" w:hAnsi="方正仿宋_GBK" w:eastAsia="方正仿宋_GBK" w:cs="方正仿宋_GBK"/>
          <w:b w:val="0"/>
          <w:i w:val="0"/>
          <w:color w:val="auto"/>
          <w:kern w:val="2"/>
          <w:sz w:val="32"/>
          <w:szCs w:val="32"/>
          <w:highlight w:val="none"/>
          <w:lang w:val="en-US" w:eastAsia="zh-CN" w:bidi="ar-SA"/>
        </w:rPr>
      </w:pPr>
      <w:r>
        <w:rPr>
          <w:rFonts w:hint="eastAsia" w:ascii="方正仿宋_GBK" w:hAnsi="方正仿宋_GBK" w:eastAsia="方正仿宋_GBK" w:cs="方正仿宋_GBK"/>
          <w:b/>
          <w:bCs/>
          <w:i w:val="0"/>
          <w:color w:val="auto"/>
          <w:kern w:val="2"/>
          <w:sz w:val="32"/>
          <w:szCs w:val="32"/>
          <w:highlight w:val="none"/>
          <w:lang w:val="en-US" w:eastAsia="zh-CN" w:bidi="ar-SA"/>
        </w:rPr>
        <w:t>二、专科方向二：</w:t>
      </w:r>
      <w:r>
        <w:rPr>
          <w:rFonts w:hint="eastAsia" w:ascii="方正仿宋_GBK" w:hAnsi="方正仿宋_GBK" w:eastAsia="方正仿宋_GBK" w:cs="方正仿宋_GBK"/>
          <w:b w:val="0"/>
          <w:i w:val="0"/>
          <w:color w:val="auto"/>
          <w:kern w:val="2"/>
          <w:sz w:val="32"/>
          <w:szCs w:val="32"/>
          <w:highlight w:val="none"/>
          <w:lang w:val="en-US" w:eastAsia="zh-CN" w:bidi="ar-SA"/>
        </w:rPr>
        <w:t>培训招收学员执业注册类别为临床类别的外科专业、眼耳鼻咽喉专业、皮肤病与性病专业。</w:t>
      </w:r>
    </w:p>
    <w:p>
      <w:pPr>
        <w:keepNext w:val="0"/>
        <w:keepLines w:val="0"/>
        <w:pageBreakBefore w:val="0"/>
        <w:shd w:val="clear" w:color="auto" w:fill="auto"/>
        <w:kinsoku/>
        <w:wordWrap w:val="0"/>
        <w:overflowPunct/>
        <w:topLinePunct w:val="0"/>
        <w:autoSpaceDE/>
        <w:autoSpaceDN/>
        <w:bidi w:val="0"/>
        <w:adjustRightInd/>
        <w:snapToGrid w:val="0"/>
        <w:spacing w:beforeAutospacing="0" w:afterAutospacing="0" w:line="594" w:lineRule="exact"/>
        <w:ind w:left="0" w:right="0" w:firstLine="640" w:firstLineChars="200"/>
        <w:jc w:val="both"/>
        <w:textAlignment w:val="baseline"/>
        <w:rPr>
          <w:rFonts w:hint="eastAsia" w:ascii="方正仿宋_GBK" w:hAnsi="方正仿宋_GBK" w:eastAsia="方正仿宋_GBK" w:cs="方正仿宋_GBK"/>
          <w:b w:val="0"/>
          <w:i w:val="0"/>
          <w:color w:val="auto"/>
          <w:kern w:val="2"/>
          <w:sz w:val="32"/>
          <w:szCs w:val="32"/>
          <w:highlight w:val="none"/>
          <w:lang w:val="en-US" w:eastAsia="zh" w:bidi="ar-SA"/>
        </w:rPr>
      </w:pPr>
      <w:r>
        <w:rPr>
          <w:rFonts w:hint="eastAsia" w:ascii="方正仿宋_GBK" w:hAnsi="方正仿宋_GBK" w:eastAsia="方正仿宋_GBK" w:cs="方正仿宋_GBK"/>
          <w:b w:val="0"/>
          <w:i w:val="0"/>
          <w:color w:val="auto"/>
          <w:kern w:val="2"/>
          <w:sz w:val="32"/>
          <w:szCs w:val="32"/>
          <w:highlight w:val="none"/>
          <w:lang w:val="en-US" w:eastAsia="zh" w:bidi="ar-SA"/>
        </w:rPr>
        <w:t>其他未列明专业，根据临床执业实际参照执行。</w:t>
      </w:r>
    </w:p>
    <w:p>
      <w:pPr>
        <w:pStyle w:val="2"/>
        <w:rPr>
          <w:rFonts w:hint="eastAsia" w:ascii="方正仿宋_GBK" w:hAnsi="方正仿宋_GBK" w:eastAsia="方正仿宋_GBK" w:cs="方正仿宋_GBK"/>
          <w:b w:val="0"/>
          <w:i w:val="0"/>
          <w:color w:val="auto"/>
          <w:kern w:val="2"/>
          <w:sz w:val="32"/>
          <w:szCs w:val="32"/>
          <w:highlight w:val="none"/>
          <w:lang w:val="en-US" w:eastAsia="zh" w:bidi="ar-SA"/>
        </w:rPr>
      </w:pPr>
    </w:p>
    <w:p>
      <w:pPr>
        <w:pStyle w:val="2"/>
        <w:rPr>
          <w:rFonts w:hint="default"/>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仿宋_GB2312">
    <w:panose1 w:val="02010609030101010101"/>
    <w:charset w:val="86"/>
    <w:family w:val="roma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FDF2848"/>
    <w:rsid w:val="B9E3C28B"/>
    <w:rsid w:val="DF4B1C5B"/>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w:unhideWhenUsed/>
    <w:qFormat/>
    <w:uiPriority w:val="99"/>
    <w:pPr>
      <w:widowControl w:val="0"/>
      <w:spacing w:after="120"/>
      <w:ind w:firstLine="420" w:firstLineChars="100"/>
      <w:jc w:val="both"/>
    </w:pPr>
    <w:rPr>
      <w:rFonts w:ascii="Times New Roman" w:hAnsi="Calibri" w:eastAsia="宋体" w:cs="仿宋_GB2312"/>
      <w:kern w:val="2"/>
      <w:sz w:val="28"/>
      <w:szCs w:val="24"/>
      <w:lang w:val="en-US" w:eastAsia="zh-CN" w:bidi="ar-SA"/>
    </w:rPr>
  </w:style>
  <w:style w:type="character" w:styleId="11">
    <w:name w:val="Strong"/>
    <w:basedOn w:val="10"/>
    <w:qFormat/>
    <w:uiPriority w:val="0"/>
    <w:rPr>
      <w:b/>
    </w:rPr>
  </w:style>
  <w:style w:type="paragraph" w:customStyle="1" w:styleId="12">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4">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wjw</cp:lastModifiedBy>
  <dcterms:modified xsi:type="dcterms:W3CDTF">2025-09-10T20:12:20Z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